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022" w:rsidRPr="000B073E" w:rsidRDefault="00CB3B15" w:rsidP="00D12022">
      <w:pPr>
        <w:jc w:val="center"/>
        <w:rPr>
          <w:rFonts w:ascii="Times New Roman" w:hAnsi="Times New Roman"/>
          <w:b/>
          <w:szCs w:val="24"/>
        </w:rPr>
      </w:pPr>
      <w:bookmarkStart w:id="0" w:name="_GoBack"/>
      <w:bookmarkEnd w:id="0"/>
      <w:r w:rsidRPr="000B073E">
        <w:rPr>
          <w:rFonts w:ascii="Times New Roman" w:hAnsi="Times New Roman"/>
          <w:b/>
          <w:szCs w:val="24"/>
        </w:rPr>
        <w:t xml:space="preserve">Resolution No. </w:t>
      </w:r>
      <w:r w:rsidR="00544403" w:rsidRPr="000B073E">
        <w:rPr>
          <w:rFonts w:ascii="Times New Roman" w:hAnsi="Times New Roman"/>
          <w:b/>
          <w:szCs w:val="24"/>
        </w:rPr>
        <w:t>2</w:t>
      </w:r>
      <w:r w:rsidR="001329DF" w:rsidRPr="000B073E">
        <w:rPr>
          <w:rFonts w:ascii="Times New Roman" w:hAnsi="Times New Roman"/>
          <w:b/>
          <w:szCs w:val="24"/>
        </w:rPr>
        <w:t>2</w:t>
      </w:r>
      <w:r w:rsidRPr="000B073E">
        <w:rPr>
          <w:rFonts w:ascii="Times New Roman" w:hAnsi="Times New Roman"/>
          <w:b/>
          <w:szCs w:val="24"/>
        </w:rPr>
        <w:t>-_______</w:t>
      </w:r>
    </w:p>
    <w:p w:rsidR="004A4B1A" w:rsidRPr="000B073E" w:rsidRDefault="004A4B1A">
      <w:pPr>
        <w:jc w:val="center"/>
        <w:rPr>
          <w:rFonts w:ascii="Times New Roman" w:hAnsi="Times New Roman"/>
          <w:szCs w:val="24"/>
        </w:rPr>
      </w:pPr>
    </w:p>
    <w:p w:rsidR="004A4B1A" w:rsidRPr="000B073E" w:rsidRDefault="004A4B1A">
      <w:pPr>
        <w:jc w:val="center"/>
        <w:rPr>
          <w:rFonts w:ascii="Times New Roman" w:hAnsi="Times New Roman"/>
          <w:szCs w:val="24"/>
        </w:rPr>
      </w:pPr>
    </w:p>
    <w:p w:rsidR="004A4B1A" w:rsidRPr="000B073E" w:rsidRDefault="00CB3B15">
      <w:pPr>
        <w:ind w:left="1170" w:right="1260"/>
        <w:jc w:val="both"/>
        <w:rPr>
          <w:rFonts w:ascii="Times New Roman" w:hAnsi="Times New Roman"/>
          <w:b/>
          <w:szCs w:val="24"/>
        </w:rPr>
      </w:pPr>
      <w:r w:rsidRPr="000B073E">
        <w:rPr>
          <w:rFonts w:ascii="Times New Roman" w:hAnsi="Times New Roman"/>
          <w:b/>
          <w:szCs w:val="24"/>
        </w:rPr>
        <w:t xml:space="preserve">A RESOLUTION OF THE BOARD OF DIRECTORS OF THE BOARD OF PUBLIC WORKS OF THE CITY OF LEWES AUTHORIZING THE </w:t>
      </w:r>
      <w:r w:rsidR="00225373" w:rsidRPr="000B073E">
        <w:rPr>
          <w:rFonts w:ascii="Times New Roman" w:hAnsi="Times New Roman"/>
          <w:b/>
          <w:szCs w:val="24"/>
        </w:rPr>
        <w:t>BORROWING OF $</w:t>
      </w:r>
      <w:r w:rsidR="00A04D92" w:rsidRPr="000B073E">
        <w:rPr>
          <w:rFonts w:ascii="Times New Roman" w:hAnsi="Times New Roman"/>
          <w:b/>
          <w:szCs w:val="24"/>
        </w:rPr>
        <w:t>1,750,000</w:t>
      </w:r>
      <w:r w:rsidR="004E4232" w:rsidRPr="000B073E">
        <w:rPr>
          <w:rFonts w:ascii="Times New Roman" w:hAnsi="Times New Roman"/>
          <w:b/>
          <w:szCs w:val="24"/>
        </w:rPr>
        <w:t xml:space="preserve"> </w:t>
      </w:r>
      <w:r w:rsidR="00225373" w:rsidRPr="000B073E">
        <w:rPr>
          <w:rFonts w:ascii="Times New Roman" w:hAnsi="Times New Roman"/>
          <w:b/>
          <w:szCs w:val="24"/>
        </w:rPr>
        <w:t>FROM THE DELAWARE</w:t>
      </w:r>
      <w:r w:rsidR="00E63537" w:rsidRPr="000B073E">
        <w:rPr>
          <w:rFonts w:ascii="Times New Roman" w:hAnsi="Times New Roman"/>
          <w:b/>
          <w:szCs w:val="24"/>
        </w:rPr>
        <w:t xml:space="preserve"> WATER POLLUTION CONTROL REVOLVING FUND, ACTING BY AND THROUGH THE DELAWARE</w:t>
      </w:r>
      <w:r w:rsidR="00225373" w:rsidRPr="000B073E">
        <w:rPr>
          <w:rFonts w:ascii="Times New Roman" w:hAnsi="Times New Roman"/>
          <w:b/>
          <w:szCs w:val="24"/>
        </w:rPr>
        <w:t xml:space="preserve"> DEPARTMENT OF NATURAL RESO</w:t>
      </w:r>
      <w:r w:rsidR="00E63537" w:rsidRPr="000B073E">
        <w:rPr>
          <w:rFonts w:ascii="Times New Roman" w:hAnsi="Times New Roman"/>
          <w:b/>
          <w:szCs w:val="24"/>
        </w:rPr>
        <w:t xml:space="preserve">URCES AND ENVIRONMENTAL CONTROL, FOR THE PURPOSE OF FINANCING </w:t>
      </w:r>
      <w:r w:rsidR="00225373" w:rsidRPr="000B073E">
        <w:rPr>
          <w:rFonts w:ascii="Times New Roman" w:hAnsi="Times New Roman"/>
          <w:b/>
          <w:szCs w:val="24"/>
        </w:rPr>
        <w:t xml:space="preserve">THE </w:t>
      </w:r>
      <w:r>
        <w:rPr>
          <w:rFonts w:ascii="Times New Roman" w:hAnsi="Times New Roman"/>
          <w:b/>
          <w:szCs w:val="24"/>
        </w:rPr>
        <w:t xml:space="preserve">HOWARD SEYMOUR </w:t>
      </w:r>
      <w:r w:rsidR="00A04D92" w:rsidRPr="000B073E">
        <w:rPr>
          <w:rFonts w:ascii="Times New Roman" w:hAnsi="Times New Roman"/>
          <w:b/>
          <w:bCs/>
          <w:caps/>
          <w:szCs w:val="24"/>
        </w:rPr>
        <w:t xml:space="preserve">Water Reclamation Facility </w:t>
      </w:r>
      <w:r>
        <w:rPr>
          <w:rFonts w:ascii="Times New Roman" w:hAnsi="Times New Roman"/>
          <w:b/>
          <w:bCs/>
          <w:caps/>
          <w:szCs w:val="24"/>
        </w:rPr>
        <w:t xml:space="preserve">EMERGENCY </w:t>
      </w:r>
      <w:r w:rsidR="00A04D92" w:rsidRPr="000B073E">
        <w:rPr>
          <w:rFonts w:ascii="Times New Roman" w:hAnsi="Times New Roman"/>
          <w:b/>
          <w:bCs/>
          <w:caps/>
          <w:szCs w:val="24"/>
        </w:rPr>
        <w:t>Headworks and Pump Project</w:t>
      </w:r>
      <w:r w:rsidRPr="000B073E">
        <w:rPr>
          <w:rFonts w:ascii="Times New Roman" w:hAnsi="Times New Roman"/>
          <w:b/>
          <w:szCs w:val="24"/>
        </w:rPr>
        <w:t>; AND AUTHORIZING OTHER NECESSARY ACTION</w:t>
      </w:r>
    </w:p>
    <w:p w:rsidR="00844A6B" w:rsidRPr="000B073E" w:rsidRDefault="00844A6B">
      <w:pPr>
        <w:ind w:left="1170" w:right="1260"/>
        <w:jc w:val="both"/>
        <w:rPr>
          <w:rFonts w:ascii="Times New Roman" w:hAnsi="Times New Roman"/>
          <w:szCs w:val="24"/>
        </w:rPr>
      </w:pPr>
    </w:p>
    <w:p w:rsidR="00844A6B" w:rsidRPr="000B073E" w:rsidRDefault="00CB3B15" w:rsidP="00844A6B">
      <w:pPr>
        <w:spacing w:after="240"/>
        <w:ind w:firstLine="720"/>
        <w:jc w:val="both"/>
        <w:rPr>
          <w:rFonts w:ascii="Times New Roman" w:hAnsi="Times New Roman"/>
          <w:szCs w:val="24"/>
        </w:rPr>
      </w:pPr>
      <w:r w:rsidRPr="000B073E">
        <w:rPr>
          <w:rFonts w:ascii="Times New Roman" w:hAnsi="Times New Roman"/>
          <w:b/>
          <w:szCs w:val="24"/>
        </w:rPr>
        <w:t>WHEREAS</w:t>
      </w:r>
      <w:r w:rsidRPr="000B073E">
        <w:rPr>
          <w:rFonts w:ascii="Times New Roman" w:hAnsi="Times New Roman"/>
          <w:szCs w:val="24"/>
        </w:rPr>
        <w:t>, the Board of Public Works</w:t>
      </w:r>
      <w:r w:rsidR="00D12022" w:rsidRPr="000B073E">
        <w:rPr>
          <w:rFonts w:ascii="Times New Roman" w:hAnsi="Times New Roman"/>
          <w:szCs w:val="24"/>
        </w:rPr>
        <w:t xml:space="preserve"> of the City of Lewes</w:t>
      </w:r>
      <w:r w:rsidRPr="000B073E">
        <w:rPr>
          <w:rFonts w:ascii="Times New Roman" w:hAnsi="Times New Roman"/>
          <w:szCs w:val="24"/>
        </w:rPr>
        <w:t xml:space="preserve"> (the “Board”) </w:t>
      </w:r>
      <w:r w:rsidR="005A23E5" w:rsidRPr="000B073E">
        <w:rPr>
          <w:rFonts w:ascii="Times New Roman" w:hAnsi="Times New Roman"/>
          <w:szCs w:val="24"/>
        </w:rPr>
        <w:t xml:space="preserve">desires to </w:t>
      </w:r>
      <w:r w:rsidR="00461B82" w:rsidRPr="000B073E">
        <w:rPr>
          <w:rFonts w:ascii="Times New Roman" w:hAnsi="Times New Roman"/>
          <w:szCs w:val="24"/>
        </w:rPr>
        <w:t>finance the replacement and rebuilding of several aging or failing components of the Howard Seymour Water Reclamation Facility and upgrading of upstream pump stations</w:t>
      </w:r>
      <w:r w:rsidRPr="000B073E">
        <w:rPr>
          <w:rFonts w:ascii="Times New Roman" w:hAnsi="Times New Roman"/>
          <w:szCs w:val="24"/>
        </w:rPr>
        <w:t xml:space="preserve"> (the “Project”); and </w:t>
      </w:r>
    </w:p>
    <w:p w:rsidR="002E1B5F" w:rsidRPr="000B073E" w:rsidRDefault="00CB3B15" w:rsidP="002E1B5F">
      <w:pPr>
        <w:ind w:firstLine="720"/>
        <w:jc w:val="both"/>
        <w:rPr>
          <w:rFonts w:ascii="Times New Roman" w:hAnsi="Times New Roman"/>
          <w:szCs w:val="24"/>
        </w:rPr>
      </w:pPr>
      <w:r w:rsidRPr="000B073E">
        <w:rPr>
          <w:rFonts w:ascii="Times New Roman" w:hAnsi="Times New Roman"/>
          <w:b/>
          <w:szCs w:val="24"/>
        </w:rPr>
        <w:t>WHEREAS</w:t>
      </w:r>
      <w:r w:rsidRPr="000B073E">
        <w:rPr>
          <w:rFonts w:ascii="Times New Roman" w:hAnsi="Times New Roman"/>
          <w:szCs w:val="24"/>
        </w:rPr>
        <w:t>,</w:t>
      </w:r>
      <w:r w:rsidRPr="000B073E">
        <w:rPr>
          <w:rFonts w:ascii="Times New Roman" w:hAnsi="Times New Roman"/>
          <w:szCs w:val="24"/>
        </w:rPr>
        <w:tab/>
        <w:t xml:space="preserve">the Board received a Binding Commitment Letter dated </w:t>
      </w:r>
      <w:r w:rsidR="00132071" w:rsidRPr="000B073E">
        <w:rPr>
          <w:rFonts w:ascii="Times New Roman" w:hAnsi="Times New Roman"/>
          <w:szCs w:val="24"/>
        </w:rPr>
        <w:t>December 30</w:t>
      </w:r>
      <w:r w:rsidR="005A23E5" w:rsidRPr="000B073E">
        <w:rPr>
          <w:rFonts w:ascii="Times New Roman" w:hAnsi="Times New Roman"/>
          <w:szCs w:val="24"/>
        </w:rPr>
        <w:t>, 2021</w:t>
      </w:r>
      <w:r w:rsidRPr="000B073E">
        <w:rPr>
          <w:rFonts w:ascii="Times New Roman" w:hAnsi="Times New Roman"/>
          <w:szCs w:val="24"/>
        </w:rPr>
        <w:t xml:space="preserve"> (the “Commitment Letter”) from the Delaware Water Pollution Control Revolving Fund, acting by and through the Delaware Department of Natural Resources and Environmental Control (“DNREC”) offering a loan</w:t>
      </w:r>
      <w:r w:rsidR="005A23E5" w:rsidRPr="000B073E">
        <w:rPr>
          <w:rFonts w:ascii="Times New Roman" w:hAnsi="Times New Roman"/>
          <w:szCs w:val="24"/>
        </w:rPr>
        <w:t xml:space="preserve"> (the “</w:t>
      </w:r>
      <w:bookmarkStart w:id="1" w:name="_Hlk66780756"/>
      <w:r w:rsidR="005A23E5" w:rsidRPr="000B073E">
        <w:rPr>
          <w:rFonts w:ascii="Times New Roman" w:hAnsi="Times New Roman"/>
          <w:szCs w:val="24"/>
        </w:rPr>
        <w:t>DNREC Loan</w:t>
      </w:r>
      <w:bookmarkEnd w:id="1"/>
      <w:r w:rsidR="005A23E5" w:rsidRPr="000B073E">
        <w:rPr>
          <w:rFonts w:ascii="Times New Roman" w:hAnsi="Times New Roman"/>
          <w:szCs w:val="24"/>
        </w:rPr>
        <w:t xml:space="preserve">”) </w:t>
      </w:r>
      <w:r w:rsidRPr="000B073E">
        <w:rPr>
          <w:rFonts w:ascii="Times New Roman" w:hAnsi="Times New Roman"/>
          <w:szCs w:val="24"/>
        </w:rPr>
        <w:t>in the amount of $</w:t>
      </w:r>
      <w:r w:rsidR="00A04D92" w:rsidRPr="000B073E">
        <w:rPr>
          <w:rFonts w:ascii="Times New Roman" w:hAnsi="Times New Roman"/>
          <w:szCs w:val="24"/>
        </w:rPr>
        <w:t>1,750,000</w:t>
      </w:r>
      <w:r w:rsidRPr="000B073E">
        <w:rPr>
          <w:rFonts w:ascii="Times New Roman" w:hAnsi="Times New Roman"/>
          <w:szCs w:val="24"/>
        </w:rPr>
        <w:t xml:space="preserve">, for a term of twenty (20) years, at an annualized </w:t>
      </w:r>
      <w:r w:rsidR="005A23E5" w:rsidRPr="000B073E">
        <w:rPr>
          <w:rFonts w:ascii="Times New Roman" w:hAnsi="Times New Roman"/>
          <w:szCs w:val="24"/>
        </w:rPr>
        <w:t xml:space="preserve">interest </w:t>
      </w:r>
      <w:r w:rsidRPr="000B073E">
        <w:rPr>
          <w:rFonts w:ascii="Times New Roman" w:hAnsi="Times New Roman"/>
          <w:szCs w:val="24"/>
        </w:rPr>
        <w:t>rate of 2.</w:t>
      </w:r>
      <w:r w:rsidR="005A23E5" w:rsidRPr="000B073E">
        <w:rPr>
          <w:rFonts w:ascii="Times New Roman" w:hAnsi="Times New Roman"/>
          <w:szCs w:val="24"/>
        </w:rPr>
        <w:t>0</w:t>
      </w:r>
      <w:r w:rsidRPr="000B073E">
        <w:rPr>
          <w:rFonts w:ascii="Times New Roman" w:hAnsi="Times New Roman"/>
          <w:szCs w:val="24"/>
        </w:rPr>
        <w:t xml:space="preserve">%, to fund the Project, </w:t>
      </w:r>
      <w:r w:rsidR="005A23E5" w:rsidRPr="000B073E">
        <w:rPr>
          <w:rFonts w:ascii="Times New Roman" w:hAnsi="Times New Roman"/>
          <w:szCs w:val="24"/>
        </w:rPr>
        <w:t>said</w:t>
      </w:r>
      <w:r w:rsidRPr="000B073E">
        <w:rPr>
          <w:rFonts w:ascii="Times New Roman" w:hAnsi="Times New Roman"/>
          <w:szCs w:val="24"/>
        </w:rPr>
        <w:t xml:space="preserve"> </w:t>
      </w:r>
      <w:r w:rsidR="005A23E5" w:rsidRPr="000B073E">
        <w:rPr>
          <w:rFonts w:ascii="Times New Roman" w:hAnsi="Times New Roman"/>
          <w:szCs w:val="24"/>
        </w:rPr>
        <w:t>DNREC Loan</w:t>
      </w:r>
      <w:r w:rsidRPr="000B073E">
        <w:rPr>
          <w:rFonts w:ascii="Times New Roman" w:hAnsi="Times New Roman"/>
          <w:szCs w:val="24"/>
        </w:rPr>
        <w:t xml:space="preserve"> to be secured by a revenue pledge of the Board pursuant to Section 4.14.1.1 of the Charter of the Lewes Board of Public Works, being Chapter 10, Volume 77, </w:t>
      </w:r>
      <w:r w:rsidRPr="000B073E">
        <w:rPr>
          <w:rFonts w:ascii="Times New Roman" w:hAnsi="Times New Roman"/>
          <w:szCs w:val="24"/>
          <w:u w:val="single"/>
        </w:rPr>
        <w:t>Laws of Delaware</w:t>
      </w:r>
      <w:r w:rsidRPr="000B073E">
        <w:rPr>
          <w:rFonts w:ascii="Times New Roman" w:hAnsi="Times New Roman"/>
          <w:szCs w:val="24"/>
        </w:rPr>
        <w:t xml:space="preserve"> as amended (the “Board Charter”); and</w:t>
      </w:r>
    </w:p>
    <w:p w:rsidR="00C035E4" w:rsidRPr="000B073E" w:rsidRDefault="00C035E4" w:rsidP="00C035E4">
      <w:pPr>
        <w:ind w:firstLine="720"/>
        <w:jc w:val="both"/>
        <w:rPr>
          <w:rFonts w:ascii="Times New Roman" w:hAnsi="Times New Roman"/>
          <w:szCs w:val="24"/>
        </w:rPr>
      </w:pPr>
    </w:p>
    <w:p w:rsidR="004A4B1A" w:rsidRPr="000B073E" w:rsidRDefault="00CB3B15" w:rsidP="004E4232">
      <w:pPr>
        <w:ind w:firstLine="720"/>
        <w:jc w:val="both"/>
        <w:rPr>
          <w:rFonts w:ascii="Times New Roman" w:hAnsi="Times New Roman"/>
          <w:szCs w:val="24"/>
        </w:rPr>
      </w:pPr>
      <w:r w:rsidRPr="000B073E">
        <w:rPr>
          <w:rFonts w:ascii="Times New Roman" w:hAnsi="Times New Roman"/>
          <w:b/>
          <w:szCs w:val="24"/>
        </w:rPr>
        <w:t>WHEREAS</w:t>
      </w:r>
      <w:r w:rsidRPr="000B073E">
        <w:rPr>
          <w:rFonts w:ascii="Times New Roman" w:hAnsi="Times New Roman"/>
          <w:szCs w:val="24"/>
        </w:rPr>
        <w:t xml:space="preserve">, </w:t>
      </w:r>
      <w:r w:rsidR="00225373" w:rsidRPr="000B073E">
        <w:rPr>
          <w:rFonts w:ascii="Times New Roman" w:hAnsi="Times New Roman"/>
          <w:szCs w:val="24"/>
        </w:rPr>
        <w:t xml:space="preserve">the Board desires to </w:t>
      </w:r>
      <w:r w:rsidR="00E63537" w:rsidRPr="000B073E">
        <w:rPr>
          <w:rFonts w:ascii="Times New Roman" w:hAnsi="Times New Roman"/>
          <w:szCs w:val="24"/>
        </w:rPr>
        <w:t xml:space="preserve">(i) </w:t>
      </w:r>
      <w:r w:rsidR="00225373" w:rsidRPr="000B073E">
        <w:rPr>
          <w:rFonts w:ascii="Times New Roman" w:hAnsi="Times New Roman"/>
          <w:szCs w:val="24"/>
        </w:rPr>
        <w:t xml:space="preserve">accept the DNREC </w:t>
      </w:r>
      <w:r w:rsidR="00317963" w:rsidRPr="000B073E">
        <w:rPr>
          <w:rFonts w:ascii="Times New Roman" w:hAnsi="Times New Roman"/>
          <w:szCs w:val="24"/>
        </w:rPr>
        <w:t>L</w:t>
      </w:r>
      <w:r w:rsidR="00225373" w:rsidRPr="000B073E">
        <w:rPr>
          <w:rFonts w:ascii="Times New Roman" w:hAnsi="Times New Roman"/>
          <w:szCs w:val="24"/>
        </w:rPr>
        <w:t>oan under terms substantially similar to the terms provided in the Commitment Letter</w:t>
      </w:r>
      <w:r w:rsidR="00E63537" w:rsidRPr="000B073E">
        <w:rPr>
          <w:rFonts w:ascii="Times New Roman" w:hAnsi="Times New Roman"/>
          <w:szCs w:val="24"/>
        </w:rPr>
        <w:t xml:space="preserve">; (ii) enter into a </w:t>
      </w:r>
      <w:r w:rsidR="00317963" w:rsidRPr="000B073E">
        <w:rPr>
          <w:rFonts w:ascii="Times New Roman" w:hAnsi="Times New Roman"/>
          <w:szCs w:val="24"/>
        </w:rPr>
        <w:t>financing</w:t>
      </w:r>
      <w:r w:rsidR="00E63537" w:rsidRPr="000B073E">
        <w:rPr>
          <w:rFonts w:ascii="Times New Roman" w:hAnsi="Times New Roman"/>
          <w:szCs w:val="24"/>
        </w:rPr>
        <w:t xml:space="preserve"> agreement or similar </w:t>
      </w:r>
      <w:r w:rsidR="00317963" w:rsidRPr="000B073E">
        <w:rPr>
          <w:rFonts w:ascii="Times New Roman" w:hAnsi="Times New Roman"/>
          <w:szCs w:val="24"/>
        </w:rPr>
        <w:t>loan</w:t>
      </w:r>
      <w:r w:rsidR="00E63537" w:rsidRPr="000B073E">
        <w:rPr>
          <w:rFonts w:ascii="Times New Roman" w:hAnsi="Times New Roman"/>
          <w:szCs w:val="24"/>
        </w:rPr>
        <w:t xml:space="preserve"> agreement with DNREC</w:t>
      </w:r>
      <w:r w:rsidR="007D7F1D" w:rsidRPr="000B073E">
        <w:rPr>
          <w:rFonts w:ascii="Times New Roman" w:hAnsi="Times New Roman"/>
          <w:szCs w:val="24"/>
        </w:rPr>
        <w:t xml:space="preserve"> (the “</w:t>
      </w:r>
      <w:r w:rsidR="00317963" w:rsidRPr="000B073E">
        <w:rPr>
          <w:rFonts w:ascii="Times New Roman" w:hAnsi="Times New Roman"/>
          <w:szCs w:val="24"/>
        </w:rPr>
        <w:t>Financing</w:t>
      </w:r>
      <w:r w:rsidR="007D7F1D" w:rsidRPr="000B073E">
        <w:rPr>
          <w:rFonts w:ascii="Times New Roman" w:hAnsi="Times New Roman"/>
          <w:szCs w:val="24"/>
        </w:rPr>
        <w:t xml:space="preserve"> Agreement”)</w:t>
      </w:r>
      <w:r w:rsidR="00E63537" w:rsidRPr="000B073E">
        <w:rPr>
          <w:rFonts w:ascii="Times New Roman" w:hAnsi="Times New Roman"/>
          <w:szCs w:val="24"/>
        </w:rPr>
        <w:t>; and (iii) to issue its revenue bond to secure the same</w:t>
      </w:r>
      <w:r w:rsidR="00DC6864" w:rsidRPr="000B073E">
        <w:rPr>
          <w:rFonts w:ascii="Times New Roman" w:hAnsi="Times New Roman"/>
          <w:szCs w:val="24"/>
        </w:rPr>
        <w:t xml:space="preserve"> (the “Bond”)</w:t>
      </w:r>
      <w:r w:rsidRPr="000B073E">
        <w:rPr>
          <w:rFonts w:ascii="Times New Roman" w:hAnsi="Times New Roman"/>
          <w:szCs w:val="24"/>
        </w:rPr>
        <w:t>; and</w:t>
      </w:r>
    </w:p>
    <w:p w:rsidR="00F34BC4" w:rsidRPr="000B073E" w:rsidRDefault="00F34BC4" w:rsidP="004E4232">
      <w:pPr>
        <w:ind w:firstLine="720"/>
        <w:jc w:val="both"/>
        <w:rPr>
          <w:rFonts w:ascii="Times New Roman" w:hAnsi="Times New Roman"/>
          <w:szCs w:val="24"/>
        </w:rPr>
      </w:pPr>
    </w:p>
    <w:p w:rsidR="004A4B1A" w:rsidRPr="000B073E" w:rsidRDefault="00CB3B15" w:rsidP="00E63537">
      <w:pPr>
        <w:jc w:val="both"/>
        <w:rPr>
          <w:rFonts w:ascii="Times New Roman" w:hAnsi="Times New Roman"/>
          <w:szCs w:val="24"/>
        </w:rPr>
      </w:pPr>
      <w:r w:rsidRPr="000B073E">
        <w:rPr>
          <w:rFonts w:ascii="Times New Roman" w:hAnsi="Times New Roman"/>
          <w:szCs w:val="24"/>
        </w:rPr>
        <w:tab/>
      </w:r>
      <w:r w:rsidRPr="000B073E">
        <w:rPr>
          <w:rFonts w:ascii="Times New Roman" w:hAnsi="Times New Roman"/>
          <w:b/>
          <w:szCs w:val="24"/>
        </w:rPr>
        <w:t>WHEREAS</w:t>
      </w:r>
      <w:r w:rsidRPr="000B073E">
        <w:rPr>
          <w:rFonts w:ascii="Times New Roman" w:hAnsi="Times New Roman"/>
          <w:szCs w:val="24"/>
        </w:rPr>
        <w:t xml:space="preserve">, </w:t>
      </w:r>
      <w:r w:rsidR="00670ABB" w:rsidRPr="000B073E">
        <w:rPr>
          <w:rFonts w:ascii="Times New Roman" w:hAnsi="Times New Roman"/>
          <w:szCs w:val="24"/>
        </w:rPr>
        <w:t xml:space="preserve">the Board </w:t>
      </w:r>
      <w:r w:rsidR="00A906F4" w:rsidRPr="000B073E">
        <w:rPr>
          <w:rFonts w:ascii="Times New Roman" w:hAnsi="Times New Roman"/>
          <w:szCs w:val="24"/>
        </w:rPr>
        <w:t xml:space="preserve">further desires to authorize any and all actions necessary or desired to execute the </w:t>
      </w:r>
      <w:r w:rsidR="00944D24" w:rsidRPr="000B073E">
        <w:rPr>
          <w:rFonts w:ascii="Times New Roman" w:hAnsi="Times New Roman"/>
          <w:szCs w:val="24"/>
        </w:rPr>
        <w:t>Financing</w:t>
      </w:r>
      <w:r w:rsidR="00A906F4" w:rsidRPr="000B073E">
        <w:rPr>
          <w:rFonts w:ascii="Times New Roman" w:hAnsi="Times New Roman"/>
          <w:szCs w:val="24"/>
        </w:rPr>
        <w:t xml:space="preserve"> Agre</w:t>
      </w:r>
      <w:r w:rsidR="004E4232" w:rsidRPr="000B073E">
        <w:rPr>
          <w:rFonts w:ascii="Times New Roman" w:hAnsi="Times New Roman"/>
          <w:szCs w:val="24"/>
        </w:rPr>
        <w:t>ement</w:t>
      </w:r>
      <w:r w:rsidR="00DC6864" w:rsidRPr="000B073E">
        <w:rPr>
          <w:rFonts w:ascii="Times New Roman" w:hAnsi="Times New Roman"/>
          <w:szCs w:val="24"/>
        </w:rPr>
        <w:t>, the Bond</w:t>
      </w:r>
      <w:r w:rsidR="004E4232" w:rsidRPr="000B073E">
        <w:rPr>
          <w:rFonts w:ascii="Times New Roman" w:hAnsi="Times New Roman"/>
          <w:szCs w:val="24"/>
        </w:rPr>
        <w:t xml:space="preserve"> and any </w:t>
      </w:r>
      <w:r w:rsidR="00DC6864" w:rsidRPr="000B073E">
        <w:rPr>
          <w:rFonts w:ascii="Times New Roman" w:hAnsi="Times New Roman"/>
          <w:szCs w:val="24"/>
        </w:rPr>
        <w:t xml:space="preserve">other </w:t>
      </w:r>
      <w:r w:rsidR="004E4232" w:rsidRPr="000B073E">
        <w:rPr>
          <w:rFonts w:ascii="Times New Roman" w:hAnsi="Times New Roman"/>
          <w:szCs w:val="24"/>
        </w:rPr>
        <w:t>documents</w:t>
      </w:r>
      <w:r w:rsidR="00DC6864" w:rsidRPr="000B073E">
        <w:rPr>
          <w:rFonts w:ascii="Times New Roman" w:hAnsi="Times New Roman"/>
          <w:szCs w:val="24"/>
        </w:rPr>
        <w:t xml:space="preserve"> which are d</w:t>
      </w:r>
      <w:r w:rsidR="00A468C1" w:rsidRPr="000B073E">
        <w:rPr>
          <w:rFonts w:ascii="Times New Roman" w:hAnsi="Times New Roman"/>
          <w:szCs w:val="24"/>
        </w:rPr>
        <w:t>eemed necessary or appropriate</w:t>
      </w:r>
      <w:r w:rsidR="00DC6864" w:rsidRPr="000B073E">
        <w:rPr>
          <w:rFonts w:ascii="Times New Roman" w:hAnsi="Times New Roman"/>
          <w:szCs w:val="24"/>
        </w:rPr>
        <w:t xml:space="preserve"> to carry out the intent of this Resolution</w:t>
      </w:r>
      <w:r w:rsidR="004E4232" w:rsidRPr="000B073E">
        <w:rPr>
          <w:rFonts w:ascii="Times New Roman" w:hAnsi="Times New Roman"/>
          <w:szCs w:val="24"/>
        </w:rPr>
        <w:t>; and</w:t>
      </w:r>
    </w:p>
    <w:p w:rsidR="004E4232" w:rsidRPr="000B073E" w:rsidRDefault="004E4232" w:rsidP="004A4B1A">
      <w:pPr>
        <w:ind w:firstLine="720"/>
        <w:jc w:val="both"/>
        <w:rPr>
          <w:rFonts w:ascii="Times New Roman" w:hAnsi="Times New Roman"/>
          <w:szCs w:val="24"/>
        </w:rPr>
      </w:pPr>
    </w:p>
    <w:p w:rsidR="004E4232" w:rsidRPr="000B073E" w:rsidRDefault="00CB3B15" w:rsidP="00E02538">
      <w:pPr>
        <w:ind w:firstLine="720"/>
        <w:jc w:val="both"/>
        <w:rPr>
          <w:rFonts w:ascii="Times New Roman" w:hAnsi="Times New Roman"/>
          <w:szCs w:val="24"/>
        </w:rPr>
      </w:pPr>
      <w:r w:rsidRPr="000B073E">
        <w:rPr>
          <w:rFonts w:ascii="Times New Roman" w:hAnsi="Times New Roman"/>
          <w:b/>
          <w:szCs w:val="24"/>
        </w:rPr>
        <w:t>WHEREAS</w:t>
      </w:r>
      <w:r w:rsidRPr="000B073E">
        <w:rPr>
          <w:rFonts w:ascii="Times New Roman" w:hAnsi="Times New Roman"/>
          <w:szCs w:val="24"/>
        </w:rPr>
        <w:t>, pursuant to Section 4.14.1</w:t>
      </w:r>
      <w:r w:rsidR="00DC6864" w:rsidRPr="000B073E">
        <w:rPr>
          <w:rFonts w:ascii="Times New Roman" w:hAnsi="Times New Roman"/>
          <w:szCs w:val="24"/>
        </w:rPr>
        <w:t>.1</w:t>
      </w:r>
      <w:r w:rsidRPr="000B073E">
        <w:rPr>
          <w:rFonts w:ascii="Times New Roman" w:hAnsi="Times New Roman"/>
          <w:szCs w:val="24"/>
        </w:rPr>
        <w:t xml:space="preserve"> of the </w:t>
      </w:r>
      <w:r w:rsidR="00DC6864" w:rsidRPr="000B073E">
        <w:rPr>
          <w:rFonts w:ascii="Times New Roman" w:hAnsi="Times New Roman"/>
          <w:szCs w:val="24"/>
        </w:rPr>
        <w:t xml:space="preserve">Board </w:t>
      </w:r>
      <w:r w:rsidRPr="000B073E">
        <w:rPr>
          <w:rFonts w:ascii="Times New Roman" w:hAnsi="Times New Roman"/>
          <w:szCs w:val="24"/>
        </w:rPr>
        <w:t>Charter</w:t>
      </w:r>
      <w:r w:rsidR="00DC6864" w:rsidRPr="000B073E">
        <w:rPr>
          <w:rFonts w:ascii="Times New Roman" w:hAnsi="Times New Roman"/>
          <w:szCs w:val="24"/>
        </w:rPr>
        <w:t>,</w:t>
      </w:r>
      <w:r w:rsidRPr="000B073E">
        <w:rPr>
          <w:rFonts w:ascii="Times New Roman" w:hAnsi="Times New Roman"/>
          <w:szCs w:val="24"/>
        </w:rPr>
        <w:t xml:space="preserve"> the Board </w:t>
      </w:r>
      <w:r w:rsidR="00E02538" w:rsidRPr="000B073E">
        <w:rPr>
          <w:rFonts w:ascii="Times New Roman" w:hAnsi="Times New Roman"/>
          <w:szCs w:val="24"/>
        </w:rPr>
        <w:t xml:space="preserve">“shall have the authority to borrow money and issue bonds…and to secure the payment thereof by pledging the revenues derived from </w:t>
      </w:r>
      <w:r w:rsidR="001C472E" w:rsidRPr="000B073E">
        <w:rPr>
          <w:rFonts w:ascii="Times New Roman" w:hAnsi="Times New Roman"/>
          <w:szCs w:val="24"/>
        </w:rPr>
        <w:t xml:space="preserve">the </w:t>
      </w:r>
      <w:r w:rsidR="00E02538" w:rsidRPr="000B073E">
        <w:rPr>
          <w:rFonts w:ascii="Times New Roman" w:hAnsi="Times New Roman"/>
          <w:szCs w:val="24"/>
        </w:rPr>
        <w:t>operation of any project for which bonds are issued pursuant to Section 4.14 of the Board Charter</w:t>
      </w:r>
      <w:r w:rsidRPr="000B073E">
        <w:rPr>
          <w:rFonts w:ascii="Times New Roman" w:hAnsi="Times New Roman"/>
          <w:szCs w:val="24"/>
        </w:rPr>
        <w:t>”</w:t>
      </w:r>
      <w:r w:rsidR="00E02538" w:rsidRPr="000B073E">
        <w:rPr>
          <w:rFonts w:ascii="Times New Roman" w:hAnsi="Times New Roman"/>
          <w:szCs w:val="24"/>
        </w:rPr>
        <w:t xml:space="preserve"> so long as the Board obtains </w:t>
      </w:r>
      <w:r w:rsidR="00886EBE" w:rsidRPr="000B073E">
        <w:rPr>
          <w:rFonts w:ascii="Times New Roman" w:hAnsi="Times New Roman"/>
          <w:szCs w:val="24"/>
        </w:rPr>
        <w:t>the prior consent of the Mayor and City Council</w:t>
      </w:r>
      <w:r w:rsidR="00E02538" w:rsidRPr="000B073E">
        <w:rPr>
          <w:rFonts w:ascii="Times New Roman" w:hAnsi="Times New Roman"/>
          <w:szCs w:val="24"/>
        </w:rPr>
        <w:t xml:space="preserve"> for the City of Lewes, Delaware</w:t>
      </w:r>
      <w:r w:rsidRPr="000B073E">
        <w:rPr>
          <w:rFonts w:ascii="Times New Roman" w:hAnsi="Times New Roman"/>
          <w:szCs w:val="24"/>
        </w:rPr>
        <w:t>; and</w:t>
      </w:r>
    </w:p>
    <w:p w:rsidR="00886EBE" w:rsidRPr="000B073E" w:rsidRDefault="00886EBE" w:rsidP="004A4B1A">
      <w:pPr>
        <w:ind w:firstLine="720"/>
        <w:jc w:val="both"/>
        <w:rPr>
          <w:rFonts w:ascii="Times New Roman" w:hAnsi="Times New Roman"/>
          <w:szCs w:val="24"/>
        </w:rPr>
      </w:pPr>
    </w:p>
    <w:p w:rsidR="00886EBE" w:rsidRPr="000B073E" w:rsidRDefault="00CB3B15" w:rsidP="004A4B1A">
      <w:pPr>
        <w:ind w:firstLine="720"/>
        <w:jc w:val="both"/>
        <w:rPr>
          <w:rFonts w:ascii="Times New Roman" w:hAnsi="Times New Roman"/>
          <w:szCs w:val="24"/>
        </w:rPr>
      </w:pPr>
      <w:r w:rsidRPr="000B073E">
        <w:rPr>
          <w:rFonts w:ascii="Times New Roman" w:hAnsi="Times New Roman"/>
          <w:b/>
          <w:szCs w:val="24"/>
        </w:rPr>
        <w:t>WHEREAS</w:t>
      </w:r>
      <w:r w:rsidRPr="000B073E">
        <w:rPr>
          <w:rFonts w:ascii="Times New Roman" w:hAnsi="Times New Roman"/>
          <w:szCs w:val="24"/>
        </w:rPr>
        <w:t xml:space="preserve">, </w:t>
      </w:r>
      <w:r>
        <w:rPr>
          <w:rFonts w:ascii="Times New Roman" w:hAnsi="Times New Roman"/>
          <w:szCs w:val="24"/>
        </w:rPr>
        <w:t xml:space="preserve">it is anticipated that the Mayor and City Council, at their meeting </w:t>
      </w:r>
      <w:r w:rsidRPr="000B073E">
        <w:rPr>
          <w:rFonts w:ascii="Times New Roman" w:hAnsi="Times New Roman"/>
          <w:szCs w:val="24"/>
        </w:rPr>
        <w:t xml:space="preserve">on </w:t>
      </w:r>
      <w:r w:rsidR="00C60394" w:rsidRPr="000B073E">
        <w:rPr>
          <w:rFonts w:ascii="Times New Roman" w:hAnsi="Times New Roman"/>
          <w:szCs w:val="24"/>
        </w:rPr>
        <w:t>February 14, 2022</w:t>
      </w:r>
      <w:r w:rsidR="00E02538" w:rsidRPr="000B073E">
        <w:rPr>
          <w:rFonts w:ascii="Times New Roman" w:hAnsi="Times New Roman"/>
          <w:szCs w:val="24"/>
        </w:rPr>
        <w:t>,</w:t>
      </w:r>
      <w:r w:rsidR="00D12022" w:rsidRPr="000B073E">
        <w:rPr>
          <w:rFonts w:ascii="Times New Roman" w:hAnsi="Times New Roman"/>
          <w:szCs w:val="24"/>
        </w:rPr>
        <w:t xml:space="preserve"> </w:t>
      </w:r>
      <w:r w:rsidR="00C60394" w:rsidRPr="000B073E">
        <w:rPr>
          <w:rFonts w:ascii="Times New Roman" w:hAnsi="Times New Roman"/>
          <w:szCs w:val="24"/>
        </w:rPr>
        <w:t xml:space="preserve">will </w:t>
      </w:r>
      <w:r w:rsidRPr="000B073E">
        <w:rPr>
          <w:rFonts w:ascii="Times New Roman" w:hAnsi="Times New Roman"/>
          <w:szCs w:val="24"/>
        </w:rPr>
        <w:t>c</w:t>
      </w:r>
      <w:r w:rsidR="00E02538" w:rsidRPr="000B073E">
        <w:rPr>
          <w:rFonts w:ascii="Times New Roman" w:hAnsi="Times New Roman"/>
          <w:szCs w:val="24"/>
        </w:rPr>
        <w:t>onsent to the Board</w:t>
      </w:r>
      <w:r w:rsidRPr="000B073E">
        <w:rPr>
          <w:rFonts w:ascii="Times New Roman" w:hAnsi="Times New Roman"/>
          <w:szCs w:val="24"/>
        </w:rPr>
        <w:t xml:space="preserve">’s proposed borrowing under terms substantially similar to the terms provided in the Commitment Letter. </w:t>
      </w:r>
    </w:p>
    <w:p w:rsidR="004A4B1A" w:rsidRPr="000B073E" w:rsidRDefault="004A4B1A">
      <w:pPr>
        <w:jc w:val="both"/>
        <w:rPr>
          <w:rFonts w:ascii="Times New Roman" w:hAnsi="Times New Roman"/>
          <w:szCs w:val="24"/>
        </w:rPr>
      </w:pPr>
    </w:p>
    <w:p w:rsidR="004A4B1A" w:rsidRPr="000B073E" w:rsidRDefault="00CB3B15">
      <w:pPr>
        <w:jc w:val="both"/>
        <w:rPr>
          <w:rFonts w:ascii="Times New Roman" w:hAnsi="Times New Roman"/>
          <w:szCs w:val="24"/>
        </w:rPr>
      </w:pPr>
      <w:r w:rsidRPr="000B073E">
        <w:rPr>
          <w:rFonts w:ascii="Times New Roman" w:hAnsi="Times New Roman"/>
          <w:szCs w:val="24"/>
        </w:rPr>
        <w:tab/>
      </w:r>
      <w:r w:rsidRPr="000B073E">
        <w:rPr>
          <w:rFonts w:ascii="Times New Roman" w:hAnsi="Times New Roman"/>
          <w:b/>
          <w:szCs w:val="24"/>
        </w:rPr>
        <w:t>NOW, THEREFORE, BE IT RESOLVED</w:t>
      </w:r>
      <w:r w:rsidRPr="000B073E">
        <w:rPr>
          <w:rFonts w:ascii="Times New Roman" w:hAnsi="Times New Roman"/>
          <w:szCs w:val="24"/>
        </w:rPr>
        <w:t xml:space="preserve"> BY THE BOARD OF PUBLIC WORKS OF THE CITY OF LEWES,</w:t>
      </w:r>
      <w:r w:rsidR="00D12022" w:rsidRPr="000B073E">
        <w:rPr>
          <w:rFonts w:ascii="Times New Roman" w:hAnsi="Times New Roman"/>
          <w:szCs w:val="24"/>
        </w:rPr>
        <w:t xml:space="preserve"> IN</w:t>
      </w:r>
      <w:r w:rsidR="002D0B0B" w:rsidRPr="000B073E">
        <w:rPr>
          <w:rFonts w:ascii="Times New Roman" w:hAnsi="Times New Roman"/>
          <w:szCs w:val="24"/>
        </w:rPr>
        <w:t xml:space="preserve"> </w:t>
      </w:r>
      <w:r w:rsidR="00D12022" w:rsidRPr="000B073E">
        <w:rPr>
          <w:rFonts w:ascii="Times New Roman" w:hAnsi="Times New Roman"/>
          <w:szCs w:val="24"/>
        </w:rPr>
        <w:t xml:space="preserve">SESSION MET THIS </w:t>
      </w:r>
      <w:r w:rsidR="00173805" w:rsidRPr="000B073E">
        <w:rPr>
          <w:rFonts w:ascii="Times New Roman" w:hAnsi="Times New Roman"/>
          <w:szCs w:val="24"/>
        </w:rPr>
        <w:t xml:space="preserve">26TH </w:t>
      </w:r>
      <w:r w:rsidR="00D12022" w:rsidRPr="000B073E">
        <w:rPr>
          <w:rFonts w:ascii="Times New Roman" w:hAnsi="Times New Roman"/>
          <w:szCs w:val="24"/>
        </w:rPr>
        <w:t xml:space="preserve">DAY OF </w:t>
      </w:r>
      <w:r w:rsidR="00173805" w:rsidRPr="000B073E">
        <w:rPr>
          <w:rFonts w:ascii="Times New Roman" w:hAnsi="Times New Roman"/>
          <w:szCs w:val="24"/>
        </w:rPr>
        <w:t>JANUARY</w:t>
      </w:r>
      <w:r w:rsidR="00D12022" w:rsidRPr="000B073E">
        <w:rPr>
          <w:rFonts w:ascii="Times New Roman" w:hAnsi="Times New Roman"/>
          <w:szCs w:val="24"/>
        </w:rPr>
        <w:t>, 20</w:t>
      </w:r>
      <w:r w:rsidR="0028116C" w:rsidRPr="000B073E">
        <w:rPr>
          <w:rFonts w:ascii="Times New Roman" w:hAnsi="Times New Roman"/>
          <w:szCs w:val="24"/>
        </w:rPr>
        <w:t>2</w:t>
      </w:r>
      <w:r w:rsidR="00173805" w:rsidRPr="000B073E">
        <w:rPr>
          <w:rFonts w:ascii="Times New Roman" w:hAnsi="Times New Roman"/>
          <w:szCs w:val="24"/>
        </w:rPr>
        <w:t>2</w:t>
      </w:r>
      <w:r w:rsidR="00D12022" w:rsidRPr="000B073E">
        <w:rPr>
          <w:rFonts w:ascii="Times New Roman" w:hAnsi="Times New Roman"/>
          <w:szCs w:val="24"/>
        </w:rPr>
        <w:t>, THAT:</w:t>
      </w:r>
    </w:p>
    <w:p w:rsidR="004A4B1A" w:rsidRPr="000B073E" w:rsidRDefault="00CB3B15">
      <w:pPr>
        <w:jc w:val="both"/>
        <w:rPr>
          <w:rFonts w:ascii="Times New Roman" w:hAnsi="Times New Roman"/>
          <w:szCs w:val="24"/>
        </w:rPr>
      </w:pPr>
      <w:r w:rsidRPr="000B073E">
        <w:rPr>
          <w:rFonts w:ascii="Times New Roman" w:hAnsi="Times New Roman"/>
          <w:szCs w:val="24"/>
        </w:rPr>
        <w:t xml:space="preserve"> </w:t>
      </w:r>
    </w:p>
    <w:p w:rsidR="004A4B1A" w:rsidRPr="000B073E" w:rsidRDefault="00CB3B15" w:rsidP="004A4B1A">
      <w:pPr>
        <w:pStyle w:val="Heading1"/>
        <w:rPr>
          <w:rFonts w:ascii="Times New Roman" w:hAnsi="Times New Roman"/>
          <w:szCs w:val="24"/>
        </w:rPr>
      </w:pPr>
      <w:r w:rsidRPr="000B073E">
        <w:rPr>
          <w:rFonts w:ascii="Times New Roman" w:hAnsi="Times New Roman"/>
          <w:szCs w:val="24"/>
          <w:u w:val="single"/>
        </w:rPr>
        <w:t xml:space="preserve">Authorization of </w:t>
      </w:r>
      <w:r w:rsidR="003060F5" w:rsidRPr="000B073E">
        <w:rPr>
          <w:rFonts w:ascii="Times New Roman" w:hAnsi="Times New Roman"/>
          <w:szCs w:val="24"/>
          <w:u w:val="single"/>
        </w:rPr>
        <w:t>Borrowing</w:t>
      </w:r>
      <w:r w:rsidR="00112E74" w:rsidRPr="000B073E">
        <w:rPr>
          <w:rFonts w:ascii="Times New Roman" w:hAnsi="Times New Roman"/>
          <w:szCs w:val="24"/>
          <w:u w:val="single"/>
        </w:rPr>
        <w:t xml:space="preserve">, the </w:t>
      </w:r>
      <w:r w:rsidR="0028116C" w:rsidRPr="000B073E">
        <w:rPr>
          <w:rFonts w:ascii="Times New Roman" w:hAnsi="Times New Roman"/>
          <w:szCs w:val="24"/>
          <w:u w:val="single"/>
        </w:rPr>
        <w:t>Financing</w:t>
      </w:r>
      <w:r w:rsidR="00112E74" w:rsidRPr="000B073E">
        <w:rPr>
          <w:rFonts w:ascii="Times New Roman" w:hAnsi="Times New Roman"/>
          <w:szCs w:val="24"/>
          <w:u w:val="single"/>
        </w:rPr>
        <w:t xml:space="preserve"> Agreement, the Bond</w:t>
      </w:r>
      <w:r w:rsidR="0016730D" w:rsidRPr="000B073E">
        <w:rPr>
          <w:rFonts w:ascii="Times New Roman" w:hAnsi="Times New Roman"/>
          <w:szCs w:val="24"/>
          <w:u w:val="single"/>
        </w:rPr>
        <w:t xml:space="preserve"> and the Pledge of Revenues</w:t>
      </w:r>
      <w:r w:rsidRPr="000B073E">
        <w:rPr>
          <w:rFonts w:ascii="Times New Roman" w:hAnsi="Times New Roman"/>
          <w:szCs w:val="24"/>
        </w:rPr>
        <w:t xml:space="preserve">.  The Board hereby </w:t>
      </w:r>
      <w:r w:rsidR="0016730D" w:rsidRPr="000B073E">
        <w:rPr>
          <w:rFonts w:ascii="Times New Roman" w:hAnsi="Times New Roman"/>
          <w:szCs w:val="24"/>
        </w:rPr>
        <w:t xml:space="preserve">approves and </w:t>
      </w:r>
      <w:r w:rsidRPr="000B073E">
        <w:rPr>
          <w:rFonts w:ascii="Times New Roman" w:hAnsi="Times New Roman"/>
          <w:szCs w:val="24"/>
        </w:rPr>
        <w:t>authori</w:t>
      </w:r>
      <w:r w:rsidR="00A906F4" w:rsidRPr="000B073E">
        <w:rPr>
          <w:rFonts w:ascii="Times New Roman" w:hAnsi="Times New Roman"/>
          <w:szCs w:val="24"/>
        </w:rPr>
        <w:t>zes</w:t>
      </w:r>
      <w:r w:rsidR="00112E74" w:rsidRPr="000B073E">
        <w:rPr>
          <w:rFonts w:ascii="Times New Roman" w:hAnsi="Times New Roman"/>
          <w:szCs w:val="24"/>
        </w:rPr>
        <w:t xml:space="preserve">: </w:t>
      </w:r>
      <w:r w:rsidR="00A906F4" w:rsidRPr="000B073E">
        <w:rPr>
          <w:rFonts w:ascii="Times New Roman" w:hAnsi="Times New Roman"/>
          <w:szCs w:val="24"/>
        </w:rPr>
        <w:t xml:space="preserve"> (i) the borrowing of $</w:t>
      </w:r>
      <w:r w:rsidR="00A04D92" w:rsidRPr="000B073E">
        <w:rPr>
          <w:rFonts w:ascii="Times New Roman" w:hAnsi="Times New Roman"/>
          <w:szCs w:val="24"/>
        </w:rPr>
        <w:t>1,750,000</w:t>
      </w:r>
      <w:r w:rsidR="003060F5" w:rsidRPr="000B073E">
        <w:rPr>
          <w:rFonts w:ascii="Times New Roman" w:hAnsi="Times New Roman"/>
          <w:szCs w:val="24"/>
        </w:rPr>
        <w:t xml:space="preserve"> from DNREC under terms substantially similar to the terms provided in the Commitment Letter</w:t>
      </w:r>
      <w:r w:rsidR="00112E74" w:rsidRPr="000B073E">
        <w:rPr>
          <w:rFonts w:ascii="Times New Roman" w:hAnsi="Times New Roman"/>
          <w:szCs w:val="24"/>
        </w:rPr>
        <w:t xml:space="preserve">; (ii) the execution and delivery of the </w:t>
      </w:r>
      <w:r w:rsidR="00A26025" w:rsidRPr="000B073E">
        <w:rPr>
          <w:rFonts w:ascii="Times New Roman" w:hAnsi="Times New Roman"/>
          <w:szCs w:val="24"/>
        </w:rPr>
        <w:t>Financing</w:t>
      </w:r>
      <w:r w:rsidR="00112E74" w:rsidRPr="000B073E">
        <w:rPr>
          <w:rFonts w:ascii="Times New Roman" w:hAnsi="Times New Roman"/>
          <w:szCs w:val="24"/>
        </w:rPr>
        <w:t xml:space="preserve"> Agreement and the Bond</w:t>
      </w:r>
      <w:r w:rsidR="0016730D" w:rsidRPr="000B073E">
        <w:rPr>
          <w:rFonts w:ascii="Times New Roman" w:hAnsi="Times New Roman"/>
          <w:szCs w:val="24"/>
        </w:rPr>
        <w:t>; and (iii) the pledge of revenues to DNREC</w:t>
      </w:r>
      <w:r w:rsidR="0028116C" w:rsidRPr="000B073E">
        <w:rPr>
          <w:rFonts w:ascii="Times New Roman" w:hAnsi="Times New Roman"/>
          <w:szCs w:val="24"/>
        </w:rPr>
        <w:t xml:space="preserve"> </w:t>
      </w:r>
      <w:r w:rsidR="0016730D" w:rsidRPr="000B073E">
        <w:rPr>
          <w:rFonts w:ascii="Times New Roman" w:hAnsi="Times New Roman"/>
          <w:szCs w:val="24"/>
        </w:rPr>
        <w:t xml:space="preserve">pursuant to Section 4.14.1.1 of the Board Charter to secure the Board’s obligations under the </w:t>
      </w:r>
      <w:r w:rsidR="0028116C" w:rsidRPr="000B073E">
        <w:rPr>
          <w:rFonts w:ascii="Times New Roman" w:hAnsi="Times New Roman"/>
          <w:szCs w:val="24"/>
        </w:rPr>
        <w:t>Financing</w:t>
      </w:r>
      <w:r w:rsidR="0016730D" w:rsidRPr="000B073E">
        <w:rPr>
          <w:rFonts w:ascii="Times New Roman" w:hAnsi="Times New Roman"/>
          <w:szCs w:val="24"/>
        </w:rPr>
        <w:t xml:space="preserve"> Agreement and the Bond</w:t>
      </w:r>
      <w:r w:rsidR="003060F5" w:rsidRPr="000B073E">
        <w:rPr>
          <w:rFonts w:ascii="Times New Roman" w:hAnsi="Times New Roman"/>
          <w:szCs w:val="24"/>
        </w:rPr>
        <w:t>.</w:t>
      </w:r>
      <w:r w:rsidR="00A906F4" w:rsidRPr="000B073E">
        <w:rPr>
          <w:rFonts w:ascii="Times New Roman" w:hAnsi="Times New Roman"/>
          <w:szCs w:val="24"/>
        </w:rPr>
        <w:t xml:space="preserve"> </w:t>
      </w:r>
      <w:r w:rsidRPr="000B073E">
        <w:rPr>
          <w:rFonts w:ascii="Times New Roman" w:hAnsi="Times New Roman"/>
          <w:szCs w:val="24"/>
        </w:rPr>
        <w:t xml:space="preserve"> </w:t>
      </w:r>
    </w:p>
    <w:p w:rsidR="004A4B1A" w:rsidRPr="000B073E" w:rsidRDefault="004A4B1A">
      <w:pPr>
        <w:rPr>
          <w:rFonts w:ascii="Times New Roman" w:hAnsi="Times New Roman"/>
          <w:szCs w:val="24"/>
        </w:rPr>
      </w:pPr>
    </w:p>
    <w:p w:rsidR="004A4B1A" w:rsidRPr="000B073E" w:rsidRDefault="00CB3B15">
      <w:pPr>
        <w:pStyle w:val="Heading1"/>
        <w:rPr>
          <w:rFonts w:ascii="Times New Roman" w:hAnsi="Times New Roman"/>
          <w:szCs w:val="24"/>
        </w:rPr>
      </w:pPr>
      <w:r w:rsidRPr="000B073E">
        <w:rPr>
          <w:rFonts w:ascii="Times New Roman" w:hAnsi="Times New Roman"/>
          <w:szCs w:val="24"/>
          <w:u w:val="single"/>
        </w:rPr>
        <w:t>Officers Authorized to Act</w:t>
      </w:r>
      <w:r w:rsidRPr="000B073E">
        <w:rPr>
          <w:rFonts w:ascii="Times New Roman" w:hAnsi="Times New Roman"/>
          <w:szCs w:val="24"/>
        </w:rPr>
        <w:t xml:space="preserve">.  The President or Vice President and Secretary or Treasurer are hereby authorized and directed to execute, on behalf of the Board, and take such action deemed necessary </w:t>
      </w:r>
      <w:r w:rsidR="004A415A" w:rsidRPr="000B073E">
        <w:rPr>
          <w:rFonts w:ascii="Times New Roman" w:hAnsi="Times New Roman"/>
          <w:szCs w:val="24"/>
        </w:rPr>
        <w:t xml:space="preserve">or appropriate </w:t>
      </w:r>
      <w:r w:rsidRPr="000B073E">
        <w:rPr>
          <w:rFonts w:ascii="Times New Roman" w:hAnsi="Times New Roman"/>
          <w:szCs w:val="24"/>
        </w:rPr>
        <w:t>to effectuate the intent of this Resolution.  In the event that the President or Vice President or the Secretary</w:t>
      </w:r>
      <w:r w:rsidR="0051750C" w:rsidRPr="000B073E">
        <w:rPr>
          <w:rFonts w:ascii="Times New Roman" w:hAnsi="Times New Roman"/>
          <w:szCs w:val="24"/>
        </w:rPr>
        <w:t xml:space="preserve"> or </w:t>
      </w:r>
      <w:r w:rsidRPr="000B073E">
        <w:rPr>
          <w:rFonts w:ascii="Times New Roman" w:hAnsi="Times New Roman"/>
          <w:szCs w:val="24"/>
        </w:rPr>
        <w:t>Treasurer of the Board shall be absent or otherwise unavailable for the purpose of executing documents, or for the purpose of taking any other action which they may be authorized to take pursuant to this Resolution, the General Manager of the Board is hereby authorized and directed to execute documents, or otherwise to act on behalf of the Board in their stead.</w:t>
      </w:r>
    </w:p>
    <w:p w:rsidR="004A4B1A" w:rsidRPr="000B073E" w:rsidRDefault="004A4B1A">
      <w:pPr>
        <w:rPr>
          <w:rFonts w:ascii="Times New Roman" w:hAnsi="Times New Roman"/>
          <w:szCs w:val="24"/>
          <w:u w:val="single"/>
        </w:rPr>
      </w:pPr>
    </w:p>
    <w:p w:rsidR="004A4B1A" w:rsidRPr="000B073E" w:rsidRDefault="00CB3B15">
      <w:pPr>
        <w:pStyle w:val="Heading1"/>
        <w:rPr>
          <w:rFonts w:ascii="Times New Roman" w:hAnsi="Times New Roman"/>
          <w:szCs w:val="24"/>
        </w:rPr>
      </w:pPr>
      <w:r w:rsidRPr="000B073E">
        <w:rPr>
          <w:rFonts w:ascii="Times New Roman" w:hAnsi="Times New Roman"/>
          <w:szCs w:val="24"/>
          <w:u w:val="single"/>
        </w:rPr>
        <w:t>Further Action</w:t>
      </w:r>
      <w:r w:rsidRPr="000B073E">
        <w:rPr>
          <w:rFonts w:ascii="Times New Roman" w:hAnsi="Times New Roman"/>
          <w:szCs w:val="24"/>
        </w:rPr>
        <w:t>.  The proper officers of the Board are hereby authorized and directed to take all such action, execute, deliver, file and/or record all such documents, publish all notices, if required, in order to consummate the transactions described in this Resolution.</w:t>
      </w:r>
    </w:p>
    <w:p w:rsidR="004A4B1A" w:rsidRPr="000B073E" w:rsidRDefault="004A4B1A">
      <w:pPr>
        <w:rPr>
          <w:rFonts w:ascii="Times New Roman" w:hAnsi="Times New Roman"/>
          <w:szCs w:val="24"/>
          <w:u w:val="single"/>
        </w:rPr>
      </w:pPr>
    </w:p>
    <w:p w:rsidR="004A4B1A" w:rsidRPr="000B073E" w:rsidRDefault="00CB3B15">
      <w:pPr>
        <w:pStyle w:val="Heading1"/>
        <w:rPr>
          <w:rFonts w:ascii="Times New Roman" w:hAnsi="Times New Roman"/>
          <w:szCs w:val="24"/>
        </w:rPr>
      </w:pPr>
      <w:r w:rsidRPr="000B073E">
        <w:rPr>
          <w:rFonts w:ascii="Times New Roman" w:hAnsi="Times New Roman"/>
          <w:szCs w:val="24"/>
          <w:u w:val="single"/>
        </w:rPr>
        <w:t>Repealer</w:t>
      </w:r>
      <w:r w:rsidRPr="000B073E">
        <w:rPr>
          <w:rFonts w:ascii="Times New Roman" w:hAnsi="Times New Roman"/>
          <w:szCs w:val="24"/>
        </w:rPr>
        <w:t>.  All resolutions and parts of resolutions heretofore adopted to the extent that the same are inconsistent herewith are hereby repealed.</w:t>
      </w:r>
    </w:p>
    <w:p w:rsidR="004A4B1A" w:rsidRPr="000B073E" w:rsidRDefault="004A4B1A">
      <w:pPr>
        <w:rPr>
          <w:rFonts w:ascii="Times New Roman" w:hAnsi="Times New Roman"/>
          <w:szCs w:val="24"/>
          <w:u w:val="single"/>
        </w:rPr>
      </w:pPr>
    </w:p>
    <w:p w:rsidR="004A4B1A" w:rsidRPr="000B073E" w:rsidRDefault="00CB3B15">
      <w:pPr>
        <w:pStyle w:val="Heading1"/>
        <w:rPr>
          <w:rFonts w:ascii="Times New Roman" w:hAnsi="Times New Roman"/>
          <w:szCs w:val="24"/>
        </w:rPr>
      </w:pPr>
      <w:r w:rsidRPr="000B073E">
        <w:rPr>
          <w:rFonts w:ascii="Times New Roman" w:hAnsi="Times New Roman"/>
          <w:szCs w:val="24"/>
          <w:u w:val="single"/>
        </w:rPr>
        <w:t>Effective Date</w:t>
      </w:r>
      <w:r w:rsidRPr="000B073E">
        <w:rPr>
          <w:rFonts w:ascii="Times New Roman" w:hAnsi="Times New Roman"/>
          <w:szCs w:val="24"/>
        </w:rPr>
        <w:t>.  This Resolution shall take effect on the earliest date permitted by law.</w:t>
      </w:r>
    </w:p>
    <w:p w:rsidR="004A4B1A" w:rsidRPr="000B073E" w:rsidRDefault="004A4B1A">
      <w:pPr>
        <w:rPr>
          <w:rFonts w:ascii="Times New Roman" w:hAnsi="Times New Roman"/>
          <w:szCs w:val="24"/>
          <w:u w:val="single"/>
        </w:rPr>
      </w:pPr>
    </w:p>
    <w:p w:rsidR="004A4B1A" w:rsidRPr="000B073E" w:rsidRDefault="00CB3B15">
      <w:pPr>
        <w:jc w:val="center"/>
        <w:rPr>
          <w:rFonts w:ascii="Times New Roman" w:hAnsi="Times New Roman"/>
          <w:b/>
          <w:szCs w:val="24"/>
        </w:rPr>
      </w:pPr>
      <w:r w:rsidRPr="000B073E">
        <w:rPr>
          <w:rFonts w:ascii="Times New Roman" w:hAnsi="Times New Roman"/>
          <w:szCs w:val="24"/>
          <w:u w:val="single"/>
        </w:rPr>
        <w:br w:type="page"/>
      </w:r>
      <w:r w:rsidRPr="000B073E">
        <w:rPr>
          <w:rFonts w:ascii="Times New Roman" w:hAnsi="Times New Roman"/>
          <w:b/>
          <w:szCs w:val="24"/>
        </w:rPr>
        <w:lastRenderedPageBreak/>
        <w:t>THE CITY OF LEWES</w:t>
      </w:r>
    </w:p>
    <w:p w:rsidR="004A4B1A" w:rsidRPr="000B073E" w:rsidRDefault="00CB3B15">
      <w:pPr>
        <w:jc w:val="center"/>
        <w:rPr>
          <w:rFonts w:ascii="Times New Roman" w:hAnsi="Times New Roman"/>
          <w:b/>
          <w:szCs w:val="24"/>
        </w:rPr>
      </w:pPr>
      <w:r w:rsidRPr="000B073E">
        <w:rPr>
          <w:rFonts w:ascii="Times New Roman" w:hAnsi="Times New Roman"/>
          <w:b/>
          <w:szCs w:val="24"/>
        </w:rPr>
        <w:t>BOARD OF PUBLIC WORKS</w:t>
      </w:r>
    </w:p>
    <w:p w:rsidR="004A4B1A" w:rsidRPr="000B073E" w:rsidRDefault="004A4B1A">
      <w:pPr>
        <w:jc w:val="center"/>
        <w:rPr>
          <w:rFonts w:ascii="Times New Roman" w:hAnsi="Times New Roman"/>
          <w:b/>
          <w:szCs w:val="24"/>
        </w:rPr>
      </w:pPr>
    </w:p>
    <w:p w:rsidR="004A4B1A" w:rsidRPr="000B073E" w:rsidRDefault="00CB3B15">
      <w:pPr>
        <w:jc w:val="center"/>
        <w:rPr>
          <w:rFonts w:ascii="Times New Roman" w:hAnsi="Times New Roman"/>
          <w:b/>
          <w:szCs w:val="24"/>
        </w:rPr>
      </w:pPr>
      <w:r w:rsidRPr="000B073E">
        <w:rPr>
          <w:rFonts w:ascii="Times New Roman" w:hAnsi="Times New Roman"/>
          <w:b/>
          <w:szCs w:val="24"/>
        </w:rPr>
        <w:t>CERTIFICATION OF RESOLUTION</w:t>
      </w:r>
    </w:p>
    <w:p w:rsidR="004A4B1A" w:rsidRPr="000B073E" w:rsidRDefault="004A4B1A">
      <w:pPr>
        <w:rPr>
          <w:rFonts w:ascii="Times New Roman" w:hAnsi="Times New Roman"/>
          <w:szCs w:val="24"/>
          <w:u w:val="single"/>
        </w:rPr>
      </w:pPr>
    </w:p>
    <w:p w:rsidR="004A4B1A" w:rsidRPr="000B073E" w:rsidRDefault="004A4B1A">
      <w:pPr>
        <w:rPr>
          <w:rFonts w:ascii="Times New Roman" w:hAnsi="Times New Roman"/>
          <w:szCs w:val="24"/>
          <w:u w:val="single"/>
        </w:rPr>
      </w:pPr>
    </w:p>
    <w:p w:rsidR="004A4B1A" w:rsidRPr="000B073E" w:rsidRDefault="00CB3B15">
      <w:pPr>
        <w:jc w:val="both"/>
        <w:rPr>
          <w:rFonts w:ascii="Times New Roman" w:hAnsi="Times New Roman"/>
          <w:szCs w:val="24"/>
        </w:rPr>
      </w:pPr>
      <w:r w:rsidRPr="000B073E">
        <w:rPr>
          <w:rFonts w:ascii="Times New Roman" w:hAnsi="Times New Roman"/>
          <w:szCs w:val="24"/>
        </w:rPr>
        <w:t>The undersigned do her</w:t>
      </w:r>
      <w:r w:rsidR="00D12022" w:rsidRPr="000B073E">
        <w:rPr>
          <w:rFonts w:ascii="Times New Roman" w:hAnsi="Times New Roman"/>
          <w:szCs w:val="24"/>
        </w:rPr>
        <w:t>eby certify that the foregoing R</w:t>
      </w:r>
      <w:r w:rsidRPr="000B073E">
        <w:rPr>
          <w:rFonts w:ascii="Times New Roman" w:hAnsi="Times New Roman"/>
          <w:szCs w:val="24"/>
        </w:rPr>
        <w:t>esolution is a true and correct copy of the Resolution duly adopted by a majority of the Board of Public Works of The City of Lewes at a duly called reg</w:t>
      </w:r>
      <w:r w:rsidR="003060F5" w:rsidRPr="000B073E">
        <w:rPr>
          <w:rFonts w:ascii="Times New Roman" w:hAnsi="Times New Roman"/>
          <w:szCs w:val="24"/>
        </w:rPr>
        <w:t>ula</w:t>
      </w:r>
      <w:r w:rsidR="00B648C3" w:rsidRPr="000B073E">
        <w:rPr>
          <w:rFonts w:ascii="Times New Roman" w:hAnsi="Times New Roman"/>
          <w:szCs w:val="24"/>
        </w:rPr>
        <w:t xml:space="preserve">r meeting on </w:t>
      </w:r>
      <w:r w:rsidR="00782A14" w:rsidRPr="000B073E">
        <w:rPr>
          <w:rFonts w:ascii="Times New Roman" w:hAnsi="Times New Roman"/>
          <w:szCs w:val="24"/>
        </w:rPr>
        <w:t>January 26, 2022</w:t>
      </w:r>
      <w:r w:rsidRPr="000B073E">
        <w:rPr>
          <w:rFonts w:ascii="Times New Roman" w:hAnsi="Times New Roman"/>
          <w:szCs w:val="24"/>
        </w:rPr>
        <w:t>.</w:t>
      </w:r>
    </w:p>
    <w:p w:rsidR="004A4B1A" w:rsidRPr="000B073E" w:rsidRDefault="004A4B1A">
      <w:pPr>
        <w:jc w:val="both"/>
        <w:rPr>
          <w:rFonts w:ascii="Times New Roman" w:hAnsi="Times New Roman"/>
          <w:szCs w:val="24"/>
        </w:rPr>
      </w:pPr>
    </w:p>
    <w:p w:rsidR="004A4B1A" w:rsidRPr="000B073E" w:rsidRDefault="004A4B1A">
      <w:pPr>
        <w:jc w:val="both"/>
        <w:rPr>
          <w:rFonts w:ascii="Times New Roman" w:hAnsi="Times New Roman"/>
          <w:szCs w:val="24"/>
        </w:rPr>
      </w:pPr>
    </w:p>
    <w:p w:rsidR="004A4B1A" w:rsidRPr="000B073E" w:rsidRDefault="00CB3B15">
      <w:pPr>
        <w:jc w:val="both"/>
        <w:rPr>
          <w:rFonts w:ascii="Times New Roman" w:hAnsi="Times New Roman"/>
          <w:szCs w:val="24"/>
        </w:rPr>
      </w:pPr>
      <w:r w:rsidRPr="000B073E">
        <w:rPr>
          <w:rFonts w:ascii="Times New Roman" w:hAnsi="Times New Roman"/>
          <w:szCs w:val="24"/>
        </w:rPr>
        <w:tab/>
      </w:r>
      <w:r w:rsidRPr="000B073E">
        <w:rPr>
          <w:rFonts w:ascii="Times New Roman" w:hAnsi="Times New Roman"/>
          <w:szCs w:val="24"/>
          <w:u w:val="single"/>
        </w:rPr>
        <w:t>VOTE ON RESOLUTION</w:t>
      </w:r>
    </w:p>
    <w:tbl>
      <w:tblPr>
        <w:tblW w:w="0" w:type="auto"/>
        <w:tblLook w:val="01E0" w:firstRow="1" w:lastRow="1" w:firstColumn="1" w:lastColumn="1" w:noHBand="0" w:noVBand="0"/>
      </w:tblPr>
      <w:tblGrid>
        <w:gridCol w:w="4678"/>
        <w:gridCol w:w="2341"/>
        <w:gridCol w:w="2341"/>
      </w:tblGrid>
      <w:tr w:rsidR="00245F8D" w:rsidTr="00984379">
        <w:tc>
          <w:tcPr>
            <w:tcW w:w="4788" w:type="dxa"/>
            <w:shd w:val="clear" w:color="auto" w:fill="auto"/>
          </w:tcPr>
          <w:p w:rsidR="004A4B1A" w:rsidRPr="000B073E" w:rsidRDefault="004A4B1A" w:rsidP="004A4B1A">
            <w:pPr>
              <w:jc w:val="both"/>
              <w:rPr>
                <w:rFonts w:ascii="Times New Roman" w:hAnsi="Times New Roman"/>
                <w:szCs w:val="24"/>
              </w:rPr>
            </w:pPr>
          </w:p>
        </w:tc>
        <w:tc>
          <w:tcPr>
            <w:tcW w:w="2394" w:type="dxa"/>
            <w:shd w:val="clear" w:color="auto" w:fill="auto"/>
          </w:tcPr>
          <w:p w:rsidR="004A4B1A" w:rsidRPr="000B073E" w:rsidRDefault="00CB3B15" w:rsidP="004A4B1A">
            <w:pPr>
              <w:jc w:val="center"/>
              <w:rPr>
                <w:rFonts w:ascii="Times New Roman" w:hAnsi="Times New Roman"/>
                <w:szCs w:val="24"/>
              </w:rPr>
            </w:pPr>
            <w:r w:rsidRPr="000B073E">
              <w:rPr>
                <w:rFonts w:ascii="Times New Roman" w:hAnsi="Times New Roman"/>
                <w:szCs w:val="24"/>
                <w:u w:val="single"/>
              </w:rPr>
              <w:t>Aye</w:t>
            </w:r>
          </w:p>
        </w:tc>
        <w:tc>
          <w:tcPr>
            <w:tcW w:w="2394" w:type="dxa"/>
            <w:shd w:val="clear" w:color="auto" w:fill="auto"/>
          </w:tcPr>
          <w:p w:rsidR="004A4B1A" w:rsidRPr="000B073E" w:rsidRDefault="00CB3B15" w:rsidP="004A4B1A">
            <w:pPr>
              <w:jc w:val="center"/>
              <w:rPr>
                <w:rFonts w:ascii="Times New Roman" w:hAnsi="Times New Roman"/>
                <w:szCs w:val="24"/>
              </w:rPr>
            </w:pPr>
            <w:r w:rsidRPr="000B073E">
              <w:rPr>
                <w:rFonts w:ascii="Times New Roman" w:hAnsi="Times New Roman"/>
                <w:szCs w:val="24"/>
                <w:u w:val="single"/>
              </w:rPr>
              <w:t>Nay</w:t>
            </w:r>
          </w:p>
        </w:tc>
      </w:tr>
      <w:tr w:rsidR="00245F8D" w:rsidTr="00984379">
        <w:tc>
          <w:tcPr>
            <w:tcW w:w="4788" w:type="dxa"/>
            <w:shd w:val="clear" w:color="auto" w:fill="auto"/>
          </w:tcPr>
          <w:p w:rsidR="004A4B1A" w:rsidRPr="000B073E" w:rsidRDefault="00CB3B15" w:rsidP="009361C6">
            <w:pPr>
              <w:spacing w:before="80"/>
              <w:rPr>
                <w:rFonts w:ascii="Times New Roman" w:hAnsi="Times New Roman"/>
                <w:szCs w:val="24"/>
              </w:rPr>
            </w:pPr>
            <w:r w:rsidRPr="000B073E">
              <w:rPr>
                <w:rFonts w:ascii="Times New Roman" w:hAnsi="Times New Roman"/>
                <w:szCs w:val="24"/>
              </w:rPr>
              <w:t>D. Preston Lee, P.E., President</w:t>
            </w:r>
          </w:p>
        </w:tc>
        <w:tc>
          <w:tcPr>
            <w:tcW w:w="2394" w:type="dxa"/>
            <w:shd w:val="clear" w:color="auto" w:fill="auto"/>
          </w:tcPr>
          <w:p w:rsidR="004A4B1A" w:rsidRPr="000B073E" w:rsidRDefault="004A4B1A" w:rsidP="004A4B1A">
            <w:pPr>
              <w:spacing w:before="80"/>
              <w:jc w:val="center"/>
              <w:rPr>
                <w:rFonts w:ascii="Times New Roman" w:hAnsi="Times New Roman"/>
                <w:szCs w:val="24"/>
              </w:rPr>
            </w:pPr>
          </w:p>
        </w:tc>
        <w:tc>
          <w:tcPr>
            <w:tcW w:w="2394" w:type="dxa"/>
            <w:shd w:val="clear" w:color="auto" w:fill="auto"/>
          </w:tcPr>
          <w:p w:rsidR="004A4B1A" w:rsidRPr="000B073E" w:rsidRDefault="004A4B1A" w:rsidP="004A4B1A">
            <w:pPr>
              <w:spacing w:before="80"/>
              <w:jc w:val="center"/>
              <w:rPr>
                <w:rFonts w:ascii="Times New Roman" w:hAnsi="Times New Roman"/>
                <w:szCs w:val="24"/>
              </w:rPr>
            </w:pPr>
          </w:p>
        </w:tc>
      </w:tr>
      <w:tr w:rsidR="00245F8D" w:rsidTr="00984379">
        <w:tc>
          <w:tcPr>
            <w:tcW w:w="4788" w:type="dxa"/>
            <w:shd w:val="clear" w:color="auto" w:fill="auto"/>
          </w:tcPr>
          <w:p w:rsidR="009361C6" w:rsidRPr="000B073E" w:rsidRDefault="00CB3B15" w:rsidP="009361C6">
            <w:pPr>
              <w:spacing w:before="80"/>
              <w:rPr>
                <w:rFonts w:ascii="Times New Roman" w:hAnsi="Times New Roman"/>
                <w:szCs w:val="24"/>
              </w:rPr>
            </w:pPr>
            <w:r w:rsidRPr="000B073E">
              <w:rPr>
                <w:rFonts w:ascii="Times New Roman" w:hAnsi="Times New Roman"/>
                <w:szCs w:val="24"/>
              </w:rPr>
              <w:t>A. Thomas Owen, Vice President</w:t>
            </w:r>
          </w:p>
        </w:tc>
        <w:tc>
          <w:tcPr>
            <w:tcW w:w="2394" w:type="dxa"/>
            <w:shd w:val="clear" w:color="auto" w:fill="auto"/>
          </w:tcPr>
          <w:p w:rsidR="009361C6" w:rsidRPr="000B073E" w:rsidRDefault="009361C6" w:rsidP="004A4B1A">
            <w:pPr>
              <w:spacing w:before="80"/>
              <w:jc w:val="center"/>
              <w:rPr>
                <w:rFonts w:ascii="Times New Roman" w:hAnsi="Times New Roman"/>
                <w:szCs w:val="24"/>
              </w:rPr>
            </w:pPr>
          </w:p>
        </w:tc>
        <w:tc>
          <w:tcPr>
            <w:tcW w:w="2394" w:type="dxa"/>
            <w:shd w:val="clear" w:color="auto" w:fill="auto"/>
          </w:tcPr>
          <w:p w:rsidR="009361C6" w:rsidRPr="000B073E" w:rsidRDefault="009361C6" w:rsidP="004A4B1A">
            <w:pPr>
              <w:spacing w:before="80"/>
              <w:jc w:val="center"/>
              <w:rPr>
                <w:rFonts w:ascii="Times New Roman" w:hAnsi="Times New Roman"/>
                <w:szCs w:val="24"/>
              </w:rPr>
            </w:pPr>
          </w:p>
        </w:tc>
      </w:tr>
      <w:tr w:rsidR="00245F8D" w:rsidTr="00984379">
        <w:tc>
          <w:tcPr>
            <w:tcW w:w="4788" w:type="dxa"/>
            <w:shd w:val="clear" w:color="auto" w:fill="auto"/>
          </w:tcPr>
          <w:p w:rsidR="00014D33" w:rsidRPr="000B073E" w:rsidRDefault="00CB3B15" w:rsidP="009361C6">
            <w:pPr>
              <w:spacing w:before="80"/>
              <w:rPr>
                <w:rFonts w:ascii="Times New Roman" w:hAnsi="Times New Roman"/>
                <w:szCs w:val="24"/>
              </w:rPr>
            </w:pPr>
            <w:r w:rsidRPr="000B073E">
              <w:rPr>
                <w:rFonts w:ascii="Times New Roman" w:hAnsi="Times New Roman"/>
                <w:szCs w:val="24"/>
              </w:rPr>
              <w:t>Tom Panetta,</w:t>
            </w:r>
            <w:r>
              <w:rPr>
                <w:rFonts w:ascii="Times New Roman" w:hAnsi="Times New Roman"/>
                <w:szCs w:val="24"/>
              </w:rPr>
              <w:t xml:space="preserve"> </w:t>
            </w:r>
            <w:r w:rsidRPr="000B073E">
              <w:rPr>
                <w:rFonts w:ascii="Times New Roman" w:hAnsi="Times New Roman"/>
                <w:szCs w:val="24"/>
              </w:rPr>
              <w:t>Secretary</w:t>
            </w:r>
          </w:p>
        </w:tc>
        <w:tc>
          <w:tcPr>
            <w:tcW w:w="2394" w:type="dxa"/>
            <w:shd w:val="clear" w:color="auto" w:fill="auto"/>
          </w:tcPr>
          <w:p w:rsidR="00014D33" w:rsidRPr="000B073E" w:rsidRDefault="00014D33" w:rsidP="004A4B1A">
            <w:pPr>
              <w:spacing w:before="80"/>
              <w:jc w:val="center"/>
              <w:rPr>
                <w:rFonts w:ascii="Times New Roman" w:hAnsi="Times New Roman"/>
                <w:szCs w:val="24"/>
              </w:rPr>
            </w:pPr>
          </w:p>
        </w:tc>
        <w:tc>
          <w:tcPr>
            <w:tcW w:w="2394" w:type="dxa"/>
            <w:shd w:val="clear" w:color="auto" w:fill="auto"/>
          </w:tcPr>
          <w:p w:rsidR="00014D33" w:rsidRPr="000B073E" w:rsidRDefault="00014D33" w:rsidP="004A4B1A">
            <w:pPr>
              <w:spacing w:before="80"/>
              <w:jc w:val="center"/>
              <w:rPr>
                <w:rFonts w:ascii="Times New Roman" w:hAnsi="Times New Roman"/>
                <w:szCs w:val="24"/>
              </w:rPr>
            </w:pPr>
          </w:p>
        </w:tc>
      </w:tr>
      <w:tr w:rsidR="00245F8D" w:rsidTr="00984379">
        <w:tc>
          <w:tcPr>
            <w:tcW w:w="4788" w:type="dxa"/>
            <w:shd w:val="clear" w:color="auto" w:fill="auto"/>
          </w:tcPr>
          <w:p w:rsidR="009361C6" w:rsidRPr="000B073E" w:rsidRDefault="00CB3B15" w:rsidP="009361C6">
            <w:pPr>
              <w:spacing w:before="80"/>
              <w:rPr>
                <w:rFonts w:ascii="Times New Roman" w:hAnsi="Times New Roman"/>
                <w:szCs w:val="24"/>
              </w:rPr>
            </w:pPr>
            <w:r w:rsidRPr="000B073E">
              <w:rPr>
                <w:rFonts w:ascii="Times New Roman" w:hAnsi="Times New Roman"/>
                <w:szCs w:val="24"/>
              </w:rPr>
              <w:t>Earl Webb, III</w:t>
            </w:r>
            <w:r w:rsidR="002065E1" w:rsidRPr="000B073E">
              <w:rPr>
                <w:rFonts w:ascii="Times New Roman" w:hAnsi="Times New Roman"/>
                <w:szCs w:val="24"/>
              </w:rPr>
              <w:t>, Treasurer</w:t>
            </w:r>
          </w:p>
        </w:tc>
        <w:tc>
          <w:tcPr>
            <w:tcW w:w="2394" w:type="dxa"/>
            <w:shd w:val="clear" w:color="auto" w:fill="auto"/>
          </w:tcPr>
          <w:p w:rsidR="009361C6" w:rsidRPr="000B073E" w:rsidRDefault="009361C6" w:rsidP="004A4B1A">
            <w:pPr>
              <w:spacing w:before="80"/>
              <w:jc w:val="center"/>
              <w:rPr>
                <w:rFonts w:ascii="Times New Roman" w:hAnsi="Times New Roman"/>
                <w:szCs w:val="24"/>
              </w:rPr>
            </w:pPr>
          </w:p>
        </w:tc>
        <w:tc>
          <w:tcPr>
            <w:tcW w:w="2394" w:type="dxa"/>
            <w:shd w:val="clear" w:color="auto" w:fill="auto"/>
          </w:tcPr>
          <w:p w:rsidR="009361C6" w:rsidRPr="000B073E" w:rsidRDefault="009361C6" w:rsidP="004A4B1A">
            <w:pPr>
              <w:spacing w:before="80"/>
              <w:jc w:val="center"/>
              <w:rPr>
                <w:rFonts w:ascii="Times New Roman" w:hAnsi="Times New Roman"/>
                <w:szCs w:val="24"/>
              </w:rPr>
            </w:pPr>
          </w:p>
        </w:tc>
      </w:tr>
      <w:tr w:rsidR="00245F8D" w:rsidTr="00984379">
        <w:tc>
          <w:tcPr>
            <w:tcW w:w="4788" w:type="dxa"/>
            <w:shd w:val="clear" w:color="auto" w:fill="auto"/>
          </w:tcPr>
          <w:p w:rsidR="002065E1" w:rsidRPr="000B073E" w:rsidRDefault="00CB3B15" w:rsidP="009361C6">
            <w:pPr>
              <w:spacing w:before="80"/>
              <w:rPr>
                <w:rFonts w:ascii="Times New Roman" w:hAnsi="Times New Roman"/>
                <w:szCs w:val="24"/>
              </w:rPr>
            </w:pPr>
            <w:r w:rsidRPr="00984379">
              <w:rPr>
                <w:rFonts w:ascii="Times New Roman" w:hAnsi="Times New Roman"/>
                <w:szCs w:val="24"/>
              </w:rPr>
              <w:t>Richard Nichols</w:t>
            </w:r>
            <w:r>
              <w:rPr>
                <w:rFonts w:ascii="Times New Roman" w:hAnsi="Times New Roman"/>
                <w:szCs w:val="24"/>
              </w:rPr>
              <w:t xml:space="preserve">, </w:t>
            </w:r>
            <w:r w:rsidRPr="000B073E">
              <w:rPr>
                <w:rFonts w:ascii="Times New Roman" w:hAnsi="Times New Roman"/>
                <w:szCs w:val="24"/>
              </w:rPr>
              <w:t>Assistant Treasurer</w:t>
            </w:r>
          </w:p>
        </w:tc>
        <w:tc>
          <w:tcPr>
            <w:tcW w:w="2394" w:type="dxa"/>
            <w:shd w:val="clear" w:color="auto" w:fill="auto"/>
          </w:tcPr>
          <w:p w:rsidR="002065E1" w:rsidRPr="000B073E" w:rsidRDefault="002065E1" w:rsidP="004A4B1A">
            <w:pPr>
              <w:spacing w:before="80"/>
              <w:jc w:val="center"/>
              <w:rPr>
                <w:rFonts w:ascii="Times New Roman" w:hAnsi="Times New Roman"/>
                <w:szCs w:val="24"/>
              </w:rPr>
            </w:pPr>
          </w:p>
        </w:tc>
        <w:tc>
          <w:tcPr>
            <w:tcW w:w="2394" w:type="dxa"/>
            <w:shd w:val="clear" w:color="auto" w:fill="auto"/>
          </w:tcPr>
          <w:p w:rsidR="002065E1" w:rsidRPr="000B073E" w:rsidRDefault="002065E1" w:rsidP="004A4B1A">
            <w:pPr>
              <w:spacing w:before="80"/>
              <w:jc w:val="center"/>
              <w:rPr>
                <w:rFonts w:ascii="Times New Roman" w:hAnsi="Times New Roman"/>
                <w:szCs w:val="24"/>
              </w:rPr>
            </w:pPr>
          </w:p>
        </w:tc>
      </w:tr>
    </w:tbl>
    <w:p w:rsidR="004A4B1A" w:rsidRPr="000B073E" w:rsidRDefault="004A4B1A">
      <w:pPr>
        <w:jc w:val="both"/>
        <w:rPr>
          <w:rFonts w:ascii="Times New Roman" w:hAnsi="Times New Roman"/>
          <w:szCs w:val="24"/>
        </w:rPr>
      </w:pPr>
    </w:p>
    <w:p w:rsidR="004A4B1A" w:rsidRPr="000B073E" w:rsidRDefault="004A4B1A">
      <w:pPr>
        <w:jc w:val="both"/>
        <w:rPr>
          <w:rFonts w:ascii="Times New Roman" w:hAnsi="Times New Roman"/>
          <w:szCs w:val="24"/>
        </w:rPr>
      </w:pPr>
    </w:p>
    <w:p w:rsidR="004A4B1A" w:rsidRPr="000B073E" w:rsidRDefault="004A4B1A">
      <w:pPr>
        <w:jc w:val="both"/>
        <w:rPr>
          <w:rFonts w:ascii="Times New Roman" w:hAnsi="Times New Roman"/>
          <w:szCs w:val="24"/>
        </w:rPr>
      </w:pPr>
    </w:p>
    <w:p w:rsidR="004A4B1A" w:rsidRPr="000B073E" w:rsidRDefault="004A4B1A">
      <w:pPr>
        <w:jc w:val="both"/>
        <w:rPr>
          <w:rFonts w:ascii="Times New Roman" w:hAnsi="Times New Roman"/>
          <w:szCs w:val="24"/>
        </w:rPr>
      </w:pPr>
    </w:p>
    <w:p w:rsidR="004A4B1A" w:rsidRPr="000B073E" w:rsidRDefault="00CB3B15">
      <w:pPr>
        <w:jc w:val="both"/>
        <w:rPr>
          <w:rFonts w:ascii="Times New Roman" w:hAnsi="Times New Roman"/>
          <w:szCs w:val="24"/>
        </w:rPr>
      </w:pPr>
      <w:r w:rsidRPr="000B073E">
        <w:rPr>
          <w:rFonts w:ascii="Times New Roman" w:hAnsi="Times New Roman"/>
          <w:szCs w:val="24"/>
        </w:rPr>
        <w:tab/>
      </w:r>
      <w:r w:rsidRPr="000B073E">
        <w:rPr>
          <w:rFonts w:ascii="Times New Roman" w:hAnsi="Times New Roman"/>
          <w:szCs w:val="24"/>
        </w:rPr>
        <w:tab/>
      </w:r>
      <w:r w:rsidRPr="000B073E">
        <w:rPr>
          <w:rFonts w:ascii="Times New Roman" w:hAnsi="Times New Roman"/>
          <w:szCs w:val="24"/>
        </w:rPr>
        <w:tab/>
      </w:r>
      <w:r w:rsidRPr="000B073E">
        <w:rPr>
          <w:rFonts w:ascii="Times New Roman" w:hAnsi="Times New Roman"/>
          <w:szCs w:val="24"/>
        </w:rPr>
        <w:tab/>
      </w:r>
      <w:r w:rsidRPr="000B073E">
        <w:rPr>
          <w:rFonts w:ascii="Times New Roman" w:hAnsi="Times New Roman"/>
          <w:szCs w:val="24"/>
        </w:rPr>
        <w:tab/>
      </w:r>
      <w:r w:rsidRPr="000B073E">
        <w:rPr>
          <w:rFonts w:ascii="Times New Roman" w:hAnsi="Times New Roman"/>
          <w:szCs w:val="24"/>
        </w:rPr>
        <w:tab/>
      </w:r>
      <w:r w:rsidRPr="000B073E">
        <w:rPr>
          <w:rFonts w:ascii="Times New Roman" w:hAnsi="Times New Roman"/>
          <w:szCs w:val="24"/>
        </w:rPr>
        <w:tab/>
      </w:r>
      <w:r w:rsidRPr="000B073E">
        <w:rPr>
          <w:rFonts w:ascii="Times New Roman" w:hAnsi="Times New Roman"/>
          <w:szCs w:val="24"/>
          <w:u w:val="single"/>
        </w:rPr>
        <w:tab/>
      </w:r>
      <w:r w:rsidRPr="000B073E">
        <w:rPr>
          <w:rFonts w:ascii="Times New Roman" w:hAnsi="Times New Roman"/>
          <w:szCs w:val="24"/>
          <w:u w:val="single"/>
        </w:rPr>
        <w:tab/>
      </w:r>
      <w:r w:rsidRPr="000B073E">
        <w:rPr>
          <w:rFonts w:ascii="Times New Roman" w:hAnsi="Times New Roman"/>
          <w:szCs w:val="24"/>
          <w:u w:val="single"/>
        </w:rPr>
        <w:tab/>
      </w:r>
      <w:r w:rsidRPr="000B073E">
        <w:rPr>
          <w:rFonts w:ascii="Times New Roman" w:hAnsi="Times New Roman"/>
          <w:szCs w:val="24"/>
          <w:u w:val="single"/>
        </w:rPr>
        <w:tab/>
      </w:r>
      <w:r w:rsidRPr="000B073E">
        <w:rPr>
          <w:rFonts w:ascii="Times New Roman" w:hAnsi="Times New Roman"/>
          <w:szCs w:val="24"/>
          <w:u w:val="single"/>
        </w:rPr>
        <w:tab/>
      </w:r>
      <w:r w:rsidRPr="000B073E">
        <w:rPr>
          <w:rFonts w:ascii="Times New Roman" w:hAnsi="Times New Roman"/>
          <w:szCs w:val="24"/>
          <w:u w:val="single"/>
        </w:rPr>
        <w:tab/>
      </w:r>
    </w:p>
    <w:p w:rsidR="004A4B1A" w:rsidRPr="000B073E" w:rsidRDefault="00CB3B15">
      <w:pPr>
        <w:jc w:val="both"/>
        <w:rPr>
          <w:rFonts w:ascii="Times New Roman" w:hAnsi="Times New Roman"/>
          <w:szCs w:val="24"/>
        </w:rPr>
      </w:pPr>
      <w:r w:rsidRPr="000B073E">
        <w:rPr>
          <w:rFonts w:ascii="Times New Roman" w:hAnsi="Times New Roman"/>
          <w:szCs w:val="24"/>
        </w:rPr>
        <w:tab/>
      </w:r>
      <w:r w:rsidRPr="000B073E">
        <w:rPr>
          <w:rFonts w:ascii="Times New Roman" w:hAnsi="Times New Roman"/>
          <w:szCs w:val="24"/>
        </w:rPr>
        <w:tab/>
      </w:r>
      <w:r w:rsidRPr="000B073E">
        <w:rPr>
          <w:rFonts w:ascii="Times New Roman" w:hAnsi="Times New Roman"/>
          <w:szCs w:val="24"/>
        </w:rPr>
        <w:tab/>
      </w:r>
      <w:r w:rsidRPr="000B073E">
        <w:rPr>
          <w:rFonts w:ascii="Times New Roman" w:hAnsi="Times New Roman"/>
          <w:szCs w:val="24"/>
        </w:rPr>
        <w:tab/>
      </w:r>
      <w:r w:rsidRPr="000B073E">
        <w:rPr>
          <w:rFonts w:ascii="Times New Roman" w:hAnsi="Times New Roman"/>
          <w:szCs w:val="24"/>
        </w:rPr>
        <w:tab/>
      </w:r>
      <w:r w:rsidRPr="000B073E">
        <w:rPr>
          <w:rFonts w:ascii="Times New Roman" w:hAnsi="Times New Roman"/>
          <w:szCs w:val="24"/>
        </w:rPr>
        <w:tab/>
      </w:r>
      <w:r w:rsidRPr="000B073E">
        <w:rPr>
          <w:rFonts w:ascii="Times New Roman" w:hAnsi="Times New Roman"/>
          <w:szCs w:val="24"/>
        </w:rPr>
        <w:tab/>
        <w:t xml:space="preserve">President </w:t>
      </w:r>
    </w:p>
    <w:p w:rsidR="004A4B1A" w:rsidRPr="000B073E" w:rsidRDefault="004A4B1A">
      <w:pPr>
        <w:jc w:val="both"/>
        <w:rPr>
          <w:rFonts w:ascii="Times New Roman" w:hAnsi="Times New Roman"/>
          <w:szCs w:val="24"/>
        </w:rPr>
      </w:pPr>
    </w:p>
    <w:p w:rsidR="004A4B1A" w:rsidRPr="000B073E" w:rsidRDefault="00CB3B15">
      <w:pPr>
        <w:jc w:val="both"/>
        <w:rPr>
          <w:rFonts w:ascii="Times New Roman" w:hAnsi="Times New Roman"/>
          <w:szCs w:val="24"/>
        </w:rPr>
      </w:pPr>
      <w:r w:rsidRPr="000B073E">
        <w:rPr>
          <w:rFonts w:ascii="Times New Roman" w:hAnsi="Times New Roman"/>
          <w:szCs w:val="24"/>
        </w:rPr>
        <w:t>Attest:</w:t>
      </w:r>
    </w:p>
    <w:p w:rsidR="004A4B1A" w:rsidRPr="000B073E" w:rsidRDefault="004A4B1A">
      <w:pPr>
        <w:jc w:val="both"/>
        <w:rPr>
          <w:rFonts w:ascii="Times New Roman" w:hAnsi="Times New Roman"/>
          <w:szCs w:val="24"/>
        </w:rPr>
      </w:pPr>
    </w:p>
    <w:p w:rsidR="004A4B1A" w:rsidRPr="000B073E" w:rsidRDefault="004A4B1A">
      <w:pPr>
        <w:jc w:val="both"/>
        <w:rPr>
          <w:rFonts w:ascii="Times New Roman" w:hAnsi="Times New Roman"/>
          <w:szCs w:val="24"/>
        </w:rPr>
      </w:pPr>
    </w:p>
    <w:p w:rsidR="004A4B1A" w:rsidRPr="000B073E" w:rsidRDefault="00CB3B15">
      <w:pPr>
        <w:jc w:val="both"/>
        <w:rPr>
          <w:rFonts w:ascii="Times New Roman" w:hAnsi="Times New Roman"/>
          <w:szCs w:val="24"/>
        </w:rPr>
      </w:pPr>
      <w:r w:rsidRPr="000B073E">
        <w:rPr>
          <w:rFonts w:ascii="Times New Roman" w:hAnsi="Times New Roman"/>
          <w:szCs w:val="24"/>
          <w:u w:val="single"/>
        </w:rPr>
        <w:tab/>
      </w:r>
      <w:r w:rsidRPr="000B073E">
        <w:rPr>
          <w:rFonts w:ascii="Times New Roman" w:hAnsi="Times New Roman"/>
          <w:szCs w:val="24"/>
          <w:u w:val="single"/>
        </w:rPr>
        <w:tab/>
      </w:r>
      <w:r w:rsidRPr="000B073E">
        <w:rPr>
          <w:rFonts w:ascii="Times New Roman" w:hAnsi="Times New Roman"/>
          <w:szCs w:val="24"/>
          <w:u w:val="single"/>
        </w:rPr>
        <w:tab/>
      </w:r>
      <w:r w:rsidRPr="000B073E">
        <w:rPr>
          <w:rFonts w:ascii="Times New Roman" w:hAnsi="Times New Roman"/>
          <w:szCs w:val="24"/>
          <w:u w:val="single"/>
        </w:rPr>
        <w:tab/>
      </w:r>
      <w:r w:rsidRPr="000B073E">
        <w:rPr>
          <w:rFonts w:ascii="Times New Roman" w:hAnsi="Times New Roman"/>
          <w:szCs w:val="24"/>
          <w:u w:val="single"/>
        </w:rPr>
        <w:tab/>
      </w:r>
      <w:r w:rsidRPr="000B073E">
        <w:rPr>
          <w:rFonts w:ascii="Times New Roman" w:hAnsi="Times New Roman"/>
          <w:szCs w:val="24"/>
          <w:u w:val="single"/>
        </w:rPr>
        <w:tab/>
      </w:r>
    </w:p>
    <w:p w:rsidR="004A4B1A" w:rsidRPr="000B073E" w:rsidRDefault="00CB3B15">
      <w:pPr>
        <w:jc w:val="both"/>
        <w:rPr>
          <w:rFonts w:ascii="Times New Roman" w:hAnsi="Times New Roman"/>
          <w:szCs w:val="24"/>
        </w:rPr>
      </w:pPr>
      <w:r w:rsidRPr="000B073E">
        <w:rPr>
          <w:rFonts w:ascii="Times New Roman" w:hAnsi="Times New Roman"/>
          <w:szCs w:val="24"/>
        </w:rPr>
        <w:t>Secretary</w:t>
      </w:r>
    </w:p>
    <w:p w:rsidR="004A4B1A" w:rsidRPr="000B073E" w:rsidRDefault="004A4B1A" w:rsidP="004A4B1A">
      <w:pPr>
        <w:jc w:val="center"/>
        <w:rPr>
          <w:rFonts w:ascii="Times New Roman" w:hAnsi="Times New Roman"/>
          <w:szCs w:val="24"/>
        </w:rPr>
      </w:pPr>
    </w:p>
    <w:sectPr w:rsidR="004A4B1A" w:rsidRPr="000B073E" w:rsidSect="004A4B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9CA" w:rsidRDefault="00CB3B15">
      <w:r>
        <w:separator/>
      </w:r>
    </w:p>
  </w:endnote>
  <w:endnote w:type="continuationSeparator" w:id="0">
    <w:p w:rsidR="00E309CA" w:rsidRDefault="00CB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D24" w:rsidRDefault="00CB3B15">
    <w:pPr>
      <w:pStyle w:val="Footer"/>
    </w:pPr>
    <w:r w:rsidRPr="00E54A9E">
      <w:rPr>
        <w:rStyle w:val="DocID"/>
      </w:rPr>
      <w:t>638867.1</w:t>
    </w:r>
    <w:r>
      <w:rPr>
        <w:rStyle w:val="DocI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D24" w:rsidRPr="00B54BD7" w:rsidRDefault="00B54BD7" w:rsidP="00B54BD7">
    <w:pPr>
      <w:pStyle w:val="Footer"/>
    </w:pPr>
    <w:r w:rsidRPr="00B54BD7">
      <w:rPr>
        <w:rStyle w:val="DocID"/>
        <w:noProof/>
        <w:vanish/>
        <w:sz w:val="16"/>
      </w:rPr>
      <w:t>{</w:t>
    </w:r>
    <w:r w:rsidRPr="00B54BD7">
      <w:rPr>
        <w:rStyle w:val="DocID"/>
        <w:noProof/>
        <w:sz w:val="16"/>
      </w:rPr>
      <w:t>00058280.DOCX.</w:t>
    </w:r>
    <w:r w:rsidRPr="00B54BD7">
      <w:rPr>
        <w:rStyle w:val="DocID"/>
        <w:noProof/>
        <w:vanish/>
        <w:sz w:val="16"/>
      </w:rPr>
      <w:t>}</w:t>
    </w:r>
    <w:r>
      <w:rPr>
        <w:rStyle w:val="DocID"/>
      </w:rPr>
      <w:tab/>
    </w:r>
    <w:r w:rsidR="00A84FDB" w:rsidRPr="00B54BD7">
      <w:rPr>
        <w:rStyle w:val="DocID"/>
      </w:rPr>
      <w:t>39512775.2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D24" w:rsidRPr="00B54BD7" w:rsidRDefault="00B54BD7" w:rsidP="00B54BD7">
    <w:pPr>
      <w:pStyle w:val="Footer"/>
    </w:pPr>
    <w:r w:rsidRPr="00B54BD7">
      <w:rPr>
        <w:rStyle w:val="DocID"/>
        <w:noProof/>
        <w:vanish/>
        <w:sz w:val="16"/>
      </w:rPr>
      <w:t>{</w:t>
    </w:r>
    <w:r w:rsidRPr="00B54BD7">
      <w:rPr>
        <w:rStyle w:val="DocID"/>
        <w:noProof/>
        <w:sz w:val="16"/>
      </w:rPr>
      <w:t>00058280.DOCX.</w:t>
    </w:r>
    <w:r w:rsidRPr="00B54BD7">
      <w:rPr>
        <w:rStyle w:val="DocID"/>
        <w:noProof/>
        <w:vanish/>
        <w:sz w:val="16"/>
      </w:rPr>
      <w:t>}</w:t>
    </w:r>
    <w:r>
      <w:rPr>
        <w:rStyle w:val="DocID"/>
      </w:rPr>
      <w:tab/>
    </w:r>
    <w:r w:rsidR="00A84FDB" w:rsidRPr="00B54BD7">
      <w:rPr>
        <w:rStyle w:val="DocID"/>
      </w:rPr>
      <w:t>39512775.2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9CA" w:rsidRDefault="00CB3B15">
      <w:r>
        <w:separator/>
      </w:r>
    </w:p>
  </w:footnote>
  <w:footnote w:type="continuationSeparator" w:id="0">
    <w:p w:rsidR="00E309CA" w:rsidRDefault="00CB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BD7" w:rsidRDefault="00B54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BD7" w:rsidRDefault="00B54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BD7" w:rsidRDefault="00B54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458C080"/>
    <w:lvl w:ilvl="0">
      <w:start w:val="1"/>
      <w:numFmt w:val="bullet"/>
      <w:lvlText w:val=""/>
      <w:lvlJc w:val="left"/>
      <w:pPr>
        <w:tabs>
          <w:tab w:val="num" w:pos="1440"/>
        </w:tabs>
        <w:ind w:left="1440" w:hanging="360"/>
      </w:pPr>
      <w:rPr>
        <w:rFonts w:ascii="CG Times" w:hAnsi="CG Times" w:hint="default"/>
      </w:rPr>
    </w:lvl>
  </w:abstractNum>
  <w:abstractNum w:abstractNumId="1" w15:restartNumberingAfterBreak="0">
    <w:nsid w:val="290B3891"/>
    <w:multiLevelType w:val="multilevel"/>
    <w:tmpl w:val="68A27E2C"/>
    <w:lvl w:ilvl="0">
      <w:start w:val="1"/>
      <w:numFmt w:val="decimal"/>
      <w:pStyle w:val="Heading1"/>
      <w:lvlText w:val="Section %1."/>
      <w:lvlJc w:val="left"/>
      <w:pPr>
        <w:tabs>
          <w:tab w:val="num" w:pos="1800"/>
        </w:tabs>
        <w:ind w:left="0" w:firstLine="720"/>
      </w:pPr>
    </w:lvl>
    <w:lvl w:ilvl="1">
      <w:start w:val="1"/>
      <w:numFmt w:val="lowerLetter"/>
      <w:pStyle w:val="Heading2"/>
      <w:lvlText w:val="(%2)"/>
      <w:lvlJc w:val="left"/>
      <w:pPr>
        <w:tabs>
          <w:tab w:val="num" w:pos="1800"/>
        </w:tabs>
        <w:ind w:left="0" w:firstLine="1440"/>
      </w:pPr>
    </w:lvl>
    <w:lvl w:ilvl="2">
      <w:start w:val="1"/>
      <w:numFmt w:val="decimal"/>
      <w:pStyle w:val="Heading3"/>
      <w:lvlText w:val="%3."/>
      <w:lvlJc w:val="left"/>
      <w:pPr>
        <w:tabs>
          <w:tab w:val="num" w:pos="2520"/>
        </w:tabs>
        <w:ind w:left="0" w:firstLine="2160"/>
      </w:pPr>
    </w:lvl>
    <w:lvl w:ilvl="3">
      <w:start w:val="1"/>
      <w:numFmt w:val="decimal"/>
      <w:pStyle w:val="Heading4"/>
      <w:lvlText w:val="(%4)"/>
      <w:lvlJc w:val="left"/>
      <w:pPr>
        <w:tabs>
          <w:tab w:val="num" w:pos="3240"/>
        </w:tabs>
        <w:ind w:left="0" w:firstLine="2880"/>
      </w:p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left"/>
      <w:pPr>
        <w:tabs>
          <w:tab w:val="num" w:pos="5040"/>
        </w:tabs>
        <w:ind w:left="0" w:firstLine="432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83"/>
    <w:rsid w:val="00014D33"/>
    <w:rsid w:val="00035AD0"/>
    <w:rsid w:val="00091DCA"/>
    <w:rsid w:val="000A6FAF"/>
    <w:rsid w:val="000B073E"/>
    <w:rsid w:val="000C5531"/>
    <w:rsid w:val="000D6771"/>
    <w:rsid w:val="000F1DDD"/>
    <w:rsid w:val="000F30AF"/>
    <w:rsid w:val="00112E74"/>
    <w:rsid w:val="00117AD7"/>
    <w:rsid w:val="00132071"/>
    <w:rsid w:val="001327C9"/>
    <w:rsid w:val="001329DF"/>
    <w:rsid w:val="00163CF6"/>
    <w:rsid w:val="0016730D"/>
    <w:rsid w:val="00173805"/>
    <w:rsid w:val="001765E3"/>
    <w:rsid w:val="001771B4"/>
    <w:rsid w:val="00193FFF"/>
    <w:rsid w:val="00197664"/>
    <w:rsid w:val="001B590D"/>
    <w:rsid w:val="001C472E"/>
    <w:rsid w:val="001E1E09"/>
    <w:rsid w:val="0020080B"/>
    <w:rsid w:val="002065E1"/>
    <w:rsid w:val="00225373"/>
    <w:rsid w:val="00232C74"/>
    <w:rsid w:val="00236A88"/>
    <w:rsid w:val="00245F8D"/>
    <w:rsid w:val="0026574A"/>
    <w:rsid w:val="0028116C"/>
    <w:rsid w:val="00281B4F"/>
    <w:rsid w:val="002856CF"/>
    <w:rsid w:val="00290205"/>
    <w:rsid w:val="00292F05"/>
    <w:rsid w:val="002C3E7F"/>
    <w:rsid w:val="002C7F74"/>
    <w:rsid w:val="002D0B0B"/>
    <w:rsid w:val="002E1B5F"/>
    <w:rsid w:val="002E52EA"/>
    <w:rsid w:val="003060F5"/>
    <w:rsid w:val="00317963"/>
    <w:rsid w:val="0034545A"/>
    <w:rsid w:val="003A09A6"/>
    <w:rsid w:val="003C3458"/>
    <w:rsid w:val="003F67E8"/>
    <w:rsid w:val="00401E4B"/>
    <w:rsid w:val="00426E88"/>
    <w:rsid w:val="00461B82"/>
    <w:rsid w:val="00491C52"/>
    <w:rsid w:val="004A06B2"/>
    <w:rsid w:val="004A415A"/>
    <w:rsid w:val="004A4B1A"/>
    <w:rsid w:val="004E4232"/>
    <w:rsid w:val="004F1455"/>
    <w:rsid w:val="0051750C"/>
    <w:rsid w:val="00544403"/>
    <w:rsid w:val="00573C78"/>
    <w:rsid w:val="005A23E5"/>
    <w:rsid w:val="005C61BA"/>
    <w:rsid w:val="005E5462"/>
    <w:rsid w:val="00610260"/>
    <w:rsid w:val="00670ABB"/>
    <w:rsid w:val="00694568"/>
    <w:rsid w:val="006D6D9C"/>
    <w:rsid w:val="006E2D5B"/>
    <w:rsid w:val="006F6A64"/>
    <w:rsid w:val="00775686"/>
    <w:rsid w:val="00782A14"/>
    <w:rsid w:val="007C0AD9"/>
    <w:rsid w:val="007D3484"/>
    <w:rsid w:val="007D7F1D"/>
    <w:rsid w:val="007E3370"/>
    <w:rsid w:val="007F0EAC"/>
    <w:rsid w:val="00801E7D"/>
    <w:rsid w:val="00813306"/>
    <w:rsid w:val="008233C3"/>
    <w:rsid w:val="00844A6B"/>
    <w:rsid w:val="00845077"/>
    <w:rsid w:val="008811E6"/>
    <w:rsid w:val="00886EBE"/>
    <w:rsid w:val="00912682"/>
    <w:rsid w:val="009175A5"/>
    <w:rsid w:val="00920FEF"/>
    <w:rsid w:val="009221A9"/>
    <w:rsid w:val="00926F85"/>
    <w:rsid w:val="009361C6"/>
    <w:rsid w:val="00944D24"/>
    <w:rsid w:val="00984379"/>
    <w:rsid w:val="009A2093"/>
    <w:rsid w:val="009C5FB2"/>
    <w:rsid w:val="009F1AF8"/>
    <w:rsid w:val="009F645C"/>
    <w:rsid w:val="00A04D92"/>
    <w:rsid w:val="00A26025"/>
    <w:rsid w:val="00A468C1"/>
    <w:rsid w:val="00A55202"/>
    <w:rsid w:val="00A63172"/>
    <w:rsid w:val="00A84FDB"/>
    <w:rsid w:val="00A906F4"/>
    <w:rsid w:val="00AD2BA7"/>
    <w:rsid w:val="00B54BD7"/>
    <w:rsid w:val="00B648C3"/>
    <w:rsid w:val="00B70569"/>
    <w:rsid w:val="00B745FC"/>
    <w:rsid w:val="00B81B17"/>
    <w:rsid w:val="00BB2976"/>
    <w:rsid w:val="00BC6AAF"/>
    <w:rsid w:val="00BE769D"/>
    <w:rsid w:val="00C035E4"/>
    <w:rsid w:val="00C05BBA"/>
    <w:rsid w:val="00C2593C"/>
    <w:rsid w:val="00C43181"/>
    <w:rsid w:val="00C537DD"/>
    <w:rsid w:val="00C60394"/>
    <w:rsid w:val="00CA562E"/>
    <w:rsid w:val="00CB3B15"/>
    <w:rsid w:val="00CB6993"/>
    <w:rsid w:val="00D12022"/>
    <w:rsid w:val="00D37A9A"/>
    <w:rsid w:val="00D41802"/>
    <w:rsid w:val="00D73074"/>
    <w:rsid w:val="00DC6864"/>
    <w:rsid w:val="00E01F0B"/>
    <w:rsid w:val="00E02538"/>
    <w:rsid w:val="00E309CA"/>
    <w:rsid w:val="00E4387C"/>
    <w:rsid w:val="00E53A89"/>
    <w:rsid w:val="00E54A9E"/>
    <w:rsid w:val="00E63537"/>
    <w:rsid w:val="00EA0D5E"/>
    <w:rsid w:val="00EB4253"/>
    <w:rsid w:val="00EE6240"/>
    <w:rsid w:val="00F02583"/>
    <w:rsid w:val="00F26A11"/>
    <w:rsid w:val="00F30049"/>
    <w:rsid w:val="00F34BC4"/>
    <w:rsid w:val="00F8662C"/>
    <w:rsid w:val="00F87BBC"/>
    <w:rsid w:val="00FE1CF4"/>
    <w:rsid w:val="00FE3F24"/>
    <w:rsid w:val="00FF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FCE5E3"/>
  <w15:chartTrackingRefBased/>
  <w15:docId w15:val="{29452F99-8FA1-4C95-8BE9-A922EBE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numPr>
        <w:numId w:val="1"/>
      </w:numPr>
      <w:tabs>
        <w:tab w:val="clear" w:pos="1800"/>
      </w:tabs>
      <w:jc w:val="both"/>
      <w:outlineLvl w:val="0"/>
    </w:pPr>
  </w:style>
  <w:style w:type="paragraph" w:styleId="Heading2">
    <w:name w:val="heading 2"/>
    <w:basedOn w:val="Normal"/>
    <w:next w:val="Normal"/>
    <w:qFormat/>
    <w:pPr>
      <w:numPr>
        <w:ilvl w:val="1"/>
        <w:numId w:val="1"/>
      </w:numPr>
      <w:tabs>
        <w:tab w:val="clear" w:pos="1800"/>
      </w:tabs>
      <w:jc w:val="both"/>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tyle3">
    <w:name w:val="Style 3"/>
    <w:basedOn w:val="Normal"/>
    <w:pPr>
      <w:tabs>
        <w:tab w:val="left" w:pos="720"/>
        <w:tab w:val="right" w:leader="dot" w:pos="9360"/>
      </w:tabs>
      <w:ind w:left="720" w:hanging="720"/>
    </w:pPr>
    <w:rPr>
      <w:rFonts w:ascii="CG Times (W1)" w:hAnsi="CG Times (W1)"/>
      <w:sz w:val="22"/>
    </w:rPr>
  </w:style>
  <w:style w:type="paragraph" w:styleId="FootnoteText">
    <w:name w:val="footnote text"/>
    <w:basedOn w:val="Normal"/>
    <w:semiHidden/>
    <w:pPr>
      <w:spacing w:after="240"/>
      <w:ind w:left="720" w:hanging="720"/>
    </w:pPr>
    <w:rPr>
      <w:sz w:val="20"/>
    </w:rPr>
  </w:style>
  <w:style w:type="paragraph" w:styleId="TOC1">
    <w:name w:val="toc 1"/>
    <w:basedOn w:val="Normal"/>
    <w:next w:val="Normal"/>
    <w:semiHidden/>
    <w:pPr>
      <w:tabs>
        <w:tab w:val="left" w:pos="720"/>
      </w:tabs>
    </w:pPr>
  </w:style>
  <w:style w:type="paragraph" w:styleId="TOC2">
    <w:name w:val="toc 2"/>
    <w:basedOn w:val="Normal"/>
    <w:next w:val="Normal"/>
    <w:semiHidden/>
    <w:pPr>
      <w:tabs>
        <w:tab w:val="left" w:pos="1440"/>
      </w:tabs>
      <w:ind w:left="720"/>
    </w:pPr>
  </w:style>
  <w:style w:type="paragraph" w:styleId="TOC3">
    <w:name w:val="toc 3"/>
    <w:basedOn w:val="Normal"/>
    <w:next w:val="Normal"/>
    <w:semiHidden/>
    <w:pPr>
      <w:tabs>
        <w:tab w:val="left" w:pos="2160"/>
      </w:tabs>
      <w:ind w:left="1440"/>
    </w:pPr>
  </w:style>
  <w:style w:type="paragraph" w:styleId="TOC4">
    <w:name w:val="toc 4"/>
    <w:basedOn w:val="Normal"/>
    <w:next w:val="Normal"/>
    <w:semiHidden/>
    <w:pPr>
      <w:tabs>
        <w:tab w:val="left" w:pos="2880"/>
      </w:tabs>
      <w:ind w:left="2160"/>
    </w:pPr>
  </w:style>
  <w:style w:type="paragraph" w:styleId="TOC5">
    <w:name w:val="toc 5"/>
    <w:basedOn w:val="Normal"/>
    <w:next w:val="Normal"/>
    <w:semiHidden/>
    <w:pPr>
      <w:tabs>
        <w:tab w:val="left" w:pos="3600"/>
      </w:tabs>
      <w:ind w:left="2880"/>
    </w:pPr>
  </w:style>
  <w:style w:type="paragraph" w:styleId="TOC6">
    <w:name w:val="toc 6"/>
    <w:basedOn w:val="Normal"/>
    <w:next w:val="Normal"/>
    <w:semiHidden/>
    <w:pPr>
      <w:tabs>
        <w:tab w:val="left" w:pos="4320"/>
      </w:tabs>
      <w:ind w:left="360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customStyle="1" w:styleId="DocID">
    <w:name w:val="DocID"/>
    <w:rPr>
      <w:rFonts w:ascii="Times New Roman" w:hAnsi="Times New Roman" w:cs="Times New Roman"/>
      <w:b w:val="0"/>
      <w:sz w:val="1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2583"/>
    <w:rPr>
      <w:rFonts w:ascii="Tahoma" w:hAnsi="Tahoma" w:cs="Tahoma"/>
      <w:sz w:val="16"/>
      <w:szCs w:val="16"/>
    </w:rPr>
  </w:style>
  <w:style w:type="character" w:customStyle="1" w:styleId="BalloonTextChar">
    <w:name w:val="Balloon Text Char"/>
    <w:link w:val="BalloonText"/>
    <w:uiPriority w:val="99"/>
    <w:semiHidden/>
    <w:rsid w:val="00F02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4179</Characters>
  <Application>Microsoft Office Word</Application>
  <DocSecurity>4</DocSecurity>
  <PresentationFormat>15|.DOCX</PresentationFormat>
  <Lines>119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00058280.DOCX.</dc:subject>
  <dc:creator>Scott L. Matthews</dc:creator>
  <cp:lastModifiedBy>Scott L. Matthews</cp:lastModifiedBy>
  <cp:revision>2</cp:revision>
  <dcterms:created xsi:type="dcterms:W3CDTF">2022-01-24T18:43:00Z</dcterms:created>
  <dcterms:modified xsi:type="dcterms:W3CDTF">2022-01-24T18:43:00Z</dcterms:modified>
</cp:coreProperties>
</file>